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72441" w:rsidRPr="00035871" w:rsidP="00072441" w14:paraId="704E3E99" w14:textId="77777777">
      <w:pPr>
        <w:widowControl w:val="0"/>
        <w:spacing w:line="240" w:lineRule="auto"/>
        <w:jc w:val="center"/>
        <w:outlineLvl w:val="0"/>
        <w:rPr>
          <w:rFonts w:ascii="Arial" w:hAnsi="Arial" w:cs="Arial"/>
          <w:b/>
          <w:color w:val="auto"/>
          <w:shd w:val="clear" w:color="auto" w:fill="auto"/>
        </w:rPr>
      </w:pPr>
      <w:bookmarkStart w:id="0" w:name="_GoBack"/>
      <w:bookmarkEnd w:id="0"/>
      <w:r w:rsidRPr="00035871">
        <w:rPr>
          <w:rFonts w:ascii="Arial" w:hAnsi="Arial" w:cs="Arial"/>
          <w:b/>
        </w:rPr>
        <w:t>SOAH DOCKET NO. 473-22-00992</w:t>
      </w:r>
    </w:p>
    <w:p w:rsidR="00072441" w:rsidRPr="00035871" w:rsidP="00072441" w14:paraId="04C46C4C" w14:textId="77777777">
      <w:pPr>
        <w:pStyle w:val="Docketnumber"/>
        <w:spacing w:after="0"/>
        <w:rPr>
          <w:rFonts w:ascii="Arial" w:hAnsi="Arial" w:cs="Arial"/>
          <w:color w:val="auto"/>
          <w:shd w:val="clear" w:color="auto" w:fill="auto"/>
        </w:rPr>
      </w:pPr>
      <w:r w:rsidRPr="00035871">
        <w:rPr>
          <w:rFonts w:ascii="Arial" w:hAnsi="Arial" w:cs="Arial"/>
        </w:rPr>
        <w:t>PUC DOCKET NO. 53671</w:t>
      </w:r>
    </w:p>
    <w:p w:rsidR="00072441" w:rsidRPr="00035871" w:rsidP="00072441" w14:paraId="7E7B44B2" w14:textId="77777777">
      <w:pPr>
        <w:pStyle w:val="Docketnumber"/>
        <w:spacing w:after="0"/>
        <w:rPr>
          <w:rFonts w:ascii="Arial" w:hAnsi="Arial" w:cs="Arial"/>
          <w:color w:val="auto"/>
          <w:shd w:val="clear" w:color="auto" w:fill="auto"/>
        </w:rPr>
      </w:pPr>
    </w:p>
    <w:tbl>
      <w:tblPr>
        <w:tblW w:w="0" w:type="dxa"/>
        <w:tblLayout w:type="fixed"/>
        <w:tblLook w:val="04A0"/>
      </w:tblPr>
      <w:tblGrid>
        <w:gridCol w:w="4608"/>
        <w:gridCol w:w="360"/>
        <w:gridCol w:w="4392"/>
      </w:tblGrid>
      <w:tr w14:paraId="2362F4FD" w14:textId="77777777" w:rsidTr="003D14C2">
        <w:tblPrEx>
          <w:tblW w:w="0" w:type="dxa"/>
          <w:tblLayout w:type="fixed"/>
          <w:tblLook w:val="04A0"/>
        </w:tblPrEx>
        <w:tc>
          <w:tcPr>
            <w:tcW w:w="4608" w:type="dxa"/>
            <w:hideMark/>
          </w:tcPr>
          <w:p w:rsidR="00072441" w:rsidRPr="00035871" w:rsidP="003D14C2" w14:paraId="5A075D7E" w14:textId="77777777">
            <w:pPr>
              <w:pStyle w:val="Docketstyle"/>
              <w:spacing w:line="276" w:lineRule="auto"/>
              <w:rPr>
                <w:rFonts w:ascii="Arial" w:hAnsi="Arial" w:cs="Arial"/>
                <w:color w:val="auto"/>
                <w:shd w:val="clear" w:color="auto" w:fill="auto"/>
              </w:rPr>
            </w:pPr>
            <w:r w:rsidRPr="00035871">
              <w:rPr>
                <w:rFonts w:ascii="Arial" w:hAnsi="Arial" w:cs="Arial"/>
              </w:rPr>
              <w:t>APPLICATION OF ONCOR ELECTRIC DELIVERY COMPANY LLC TO ADJUST ITS ENERGY EFFICIENCY COST RECOVERY FACTOR</w:t>
            </w:r>
          </w:p>
        </w:tc>
        <w:tc>
          <w:tcPr>
            <w:tcW w:w="360" w:type="dxa"/>
            <w:hideMark/>
          </w:tcPr>
          <w:p w:rsidR="00072441" w:rsidRPr="00035871" w:rsidP="003D14C2" w14:paraId="679A9C4A" w14:textId="77777777">
            <w:pPr>
              <w:pStyle w:val="Docketstyle"/>
              <w:spacing w:line="276" w:lineRule="auto"/>
              <w:rPr>
                <w:rFonts w:ascii="Arial" w:hAnsi="Arial" w:cs="Arial"/>
                <w:color w:val="auto"/>
                <w:shd w:val="clear" w:color="auto" w:fill="auto"/>
              </w:rPr>
            </w:pPr>
            <w:r w:rsidRPr="00035871">
              <w:rPr>
                <w:rFonts w:ascii="Arial" w:hAnsi="Arial" w:cs="Arial"/>
              </w:rPr>
              <w:t>§</w:t>
            </w:r>
          </w:p>
          <w:p w:rsidR="00072441" w:rsidRPr="00035871" w:rsidP="003D14C2" w14:paraId="316AA3D7" w14:textId="77777777">
            <w:pPr>
              <w:pStyle w:val="Docketstyle"/>
              <w:spacing w:line="276" w:lineRule="auto"/>
              <w:rPr>
                <w:rFonts w:ascii="Arial" w:hAnsi="Arial" w:cs="Arial"/>
                <w:color w:val="auto"/>
                <w:shd w:val="clear" w:color="auto" w:fill="auto"/>
              </w:rPr>
            </w:pPr>
            <w:r w:rsidRPr="00035871">
              <w:rPr>
                <w:rFonts w:ascii="Arial" w:hAnsi="Arial" w:cs="Arial"/>
              </w:rPr>
              <w:t>§</w:t>
            </w:r>
          </w:p>
          <w:p w:rsidR="00072441" w:rsidRPr="00035871" w:rsidP="003D14C2" w14:paraId="631C4A97" w14:textId="77777777">
            <w:pPr>
              <w:pStyle w:val="Docketstyle"/>
              <w:spacing w:line="276" w:lineRule="auto"/>
              <w:rPr>
                <w:rFonts w:ascii="Arial" w:hAnsi="Arial" w:cs="Arial"/>
                <w:color w:val="auto"/>
                <w:shd w:val="clear" w:color="auto" w:fill="auto"/>
              </w:rPr>
            </w:pPr>
            <w:bookmarkStart w:id="1" w:name="OLE_LINK1"/>
            <w:bookmarkStart w:id="2" w:name="OLE_LINK2"/>
            <w:r w:rsidRPr="00035871">
              <w:rPr>
                <w:rFonts w:ascii="Arial" w:hAnsi="Arial" w:cs="Arial"/>
              </w:rPr>
              <w:t>§</w:t>
            </w:r>
            <w:bookmarkEnd w:id="1"/>
            <w:bookmarkEnd w:id="2"/>
            <w:r w:rsidRPr="00035871">
              <w:rPr>
                <w:rFonts w:ascii="Arial" w:hAnsi="Arial" w:cs="Arial"/>
              </w:rPr>
              <w:t>§</w:t>
            </w:r>
          </w:p>
        </w:tc>
        <w:tc>
          <w:tcPr>
            <w:tcW w:w="4392" w:type="dxa"/>
          </w:tcPr>
          <w:p w:rsidR="00072441" w:rsidRPr="00035871" w:rsidP="003D14C2" w14:paraId="4F667ABD" w14:textId="77777777">
            <w:pPr>
              <w:pStyle w:val="DocketstylePUC"/>
              <w:spacing w:line="276" w:lineRule="auto"/>
              <w:rPr>
                <w:rFonts w:ascii="Arial" w:hAnsi="Arial" w:cs="Arial"/>
                <w:color w:val="auto"/>
                <w:shd w:val="clear" w:color="auto" w:fill="auto"/>
              </w:rPr>
            </w:pPr>
            <w:r w:rsidRPr="00035871">
              <w:rPr>
                <w:rFonts w:ascii="Arial" w:hAnsi="Arial" w:cs="Arial"/>
              </w:rPr>
              <w:t>BEFORE THE STATE OFFICE</w:t>
            </w:r>
          </w:p>
          <w:p w:rsidR="00072441" w:rsidRPr="00035871" w:rsidP="003D14C2" w14:paraId="297F967A" w14:textId="77777777">
            <w:pPr>
              <w:pStyle w:val="DocketstylePUC"/>
              <w:spacing w:line="276" w:lineRule="auto"/>
              <w:rPr>
                <w:rFonts w:ascii="Arial" w:hAnsi="Arial" w:cs="Arial"/>
                <w:color w:val="auto"/>
                <w:shd w:val="clear" w:color="auto" w:fill="auto"/>
              </w:rPr>
            </w:pPr>
            <w:r w:rsidRPr="00035871">
              <w:rPr>
                <w:rFonts w:ascii="Arial" w:hAnsi="Arial" w:cs="Arial"/>
              </w:rPr>
              <w:t>OF</w:t>
            </w:r>
          </w:p>
          <w:p w:rsidR="00072441" w:rsidRPr="00035871" w:rsidP="003D14C2" w14:paraId="1EBC9CCA" w14:textId="77777777">
            <w:pPr>
              <w:pStyle w:val="DocketstylePUC"/>
              <w:spacing w:line="276" w:lineRule="auto"/>
              <w:rPr>
                <w:rFonts w:ascii="Arial" w:hAnsi="Arial" w:cs="Arial"/>
                <w:color w:val="auto"/>
                <w:shd w:val="clear" w:color="auto" w:fill="auto"/>
              </w:rPr>
            </w:pPr>
            <w:r w:rsidRPr="00035871">
              <w:rPr>
                <w:rFonts w:ascii="Arial" w:hAnsi="Arial" w:cs="Arial"/>
              </w:rPr>
              <w:t>ADMINISTRATIVE HEARINGS</w:t>
            </w:r>
          </w:p>
          <w:p w:rsidR="00072441" w:rsidRPr="00035871" w:rsidP="003D14C2" w14:paraId="44D7BC63" w14:textId="77777777">
            <w:pPr>
              <w:pStyle w:val="DocketstylePUC"/>
              <w:spacing w:line="276" w:lineRule="auto"/>
              <w:rPr>
                <w:rFonts w:ascii="Arial" w:hAnsi="Arial" w:cs="Arial"/>
                <w:color w:val="auto"/>
                <w:shd w:val="clear" w:color="auto" w:fill="auto"/>
              </w:rPr>
            </w:pPr>
          </w:p>
        </w:tc>
      </w:tr>
    </w:tbl>
    <w:p w:rsidR="007D1BC9" w:rsidRPr="00E2347C" w:rsidP="00BB05BF" w14:paraId="0A87CED6" w14:textId="77777777">
      <w:pPr>
        <w:keepNext/>
        <w:jc w:val="center"/>
        <w:rPr>
          <w:rFonts w:ascii="Arial" w:hAnsi="Arial" w:cs="Arial"/>
          <w:b/>
          <w:bCs/>
          <w:caps/>
          <w:color w:val="auto"/>
          <w:u w:val="single"/>
          <w:shd w:val="clear" w:color="auto" w:fill="auto"/>
        </w:rPr>
      </w:pPr>
    </w:p>
    <w:p w:rsidR="00D6016D" w:rsidRPr="00D6016D" w:rsidP="00BB05BF" w14:paraId="17168F62" w14:textId="766026AB">
      <w:pPr>
        <w:keepNext/>
        <w:jc w:val="center"/>
        <w:rPr>
          <w:rFonts w:ascii="Arial" w:hAnsi="Arial" w:cs="Arial"/>
          <w:b/>
          <w:bCs/>
          <w:caps/>
          <w:color w:val="auto"/>
          <w:shd w:val="clear" w:color="auto" w:fill="auto"/>
        </w:rPr>
      </w:pPr>
      <w:r w:rsidRPr="00D6016D">
        <w:rPr>
          <w:rFonts w:ascii="Arial" w:hAnsi="Arial" w:cs="Arial"/>
          <w:b/>
          <w:bCs/>
          <w:caps/>
        </w:rPr>
        <w:t xml:space="preserve">JOINT MOTION TO ADMIT EVIDENCE </w:t>
      </w:r>
    </w:p>
    <w:p w:rsidR="00BB05BF" w:rsidRPr="00E2347C" w:rsidP="00BB05BF" w14:paraId="57875973" w14:textId="77777777">
      <w:pPr>
        <w:keepNext/>
        <w:jc w:val="center"/>
        <w:rPr>
          <w:rFonts w:ascii="Arial" w:hAnsi="Arial" w:cs="Arial"/>
          <w:b/>
          <w:bCs/>
          <w:caps/>
          <w:color w:val="auto"/>
          <w:u w:val="single"/>
          <w:shd w:val="clear" w:color="auto" w:fill="auto"/>
        </w:rPr>
      </w:pPr>
      <w:r w:rsidRPr="00E2347C">
        <w:rPr>
          <w:rFonts w:ascii="Arial" w:hAnsi="Arial" w:cs="Arial"/>
          <w:b/>
          <w:bCs/>
          <w:caps/>
          <w:u w:val="single"/>
        </w:rPr>
        <w:t>AND REMAND THIS DOCKET TO THE COMMISSION</w:t>
      </w:r>
    </w:p>
    <w:p w:rsidR="00072441" w:rsidRPr="00035871" w:rsidP="00072441" w14:paraId="1E768CBF" w14:textId="77777777">
      <w:pPr>
        <w:pStyle w:val="BodyText15First"/>
        <w:rPr>
          <w:rFonts w:ascii="Arial" w:hAnsi="Arial" w:cs="Arial"/>
          <w:b/>
          <w:bCs/>
          <w:color w:val="auto"/>
          <w:szCs w:val="24"/>
          <w:shd w:val="clear" w:color="auto" w:fill="auto"/>
        </w:rPr>
      </w:pPr>
      <w:r w:rsidRPr="00C14355">
        <w:rPr>
          <w:rFonts w:ascii="Arial" w:hAnsi="Arial" w:cs="Arial"/>
          <w:b/>
          <w:bCs/>
        </w:rPr>
        <w:t>TO THE HONORABLE</w:t>
      </w:r>
      <w:r>
        <w:rPr>
          <w:rFonts w:ascii="Arial" w:hAnsi="Arial" w:cs="Arial"/>
          <w:b/>
          <w:bCs/>
        </w:rPr>
        <w:t xml:space="preserve"> RACHELLE NICOLETTE ROBLES, ADMINISTRATIVE LAW JUDGE</w:t>
      </w:r>
      <w:r w:rsidRPr="00C14355">
        <w:rPr>
          <w:rFonts w:ascii="Arial" w:hAnsi="Arial" w:cs="Arial"/>
          <w:b/>
          <w:bCs/>
        </w:rPr>
        <w:t>:</w:t>
      </w:r>
      <w:r>
        <w:rPr>
          <w:rFonts w:ascii="Arial" w:hAnsi="Arial" w:cs="Arial"/>
          <w:b/>
          <w:bCs/>
        </w:rPr>
        <w:t xml:space="preserve"> </w:t>
      </w:r>
    </w:p>
    <w:p w:rsidR="00072441" w:rsidP="00FB2290" w14:paraId="45024DBC" w14:textId="06A5605E">
      <w:pPr>
        <w:pStyle w:val="Paragraphdouble"/>
        <w:spacing w:line="360" w:lineRule="auto"/>
        <w:rPr>
          <w:rFonts w:ascii="Arial" w:hAnsi="Arial" w:cs="Arial"/>
          <w:color w:val="auto"/>
          <w:szCs w:val="24"/>
          <w:shd w:val="clear" w:color="auto" w:fill="auto"/>
        </w:rPr>
      </w:pPr>
      <w:r w:rsidRPr="00E2347C">
        <w:rPr>
          <w:rFonts w:ascii="Arial" w:hAnsi="Arial" w:cs="Arial"/>
          <w:szCs w:val="24"/>
        </w:rPr>
        <w:t>COMES NOW, Oncor Electric Delivery Company LLC</w:t>
      </w:r>
      <w:r w:rsidR="00A13B8F">
        <w:rPr>
          <w:rFonts w:ascii="Arial" w:hAnsi="Arial" w:cs="Arial"/>
          <w:szCs w:val="24"/>
        </w:rPr>
        <w:t xml:space="preserve"> (“Oncor”)</w:t>
      </w:r>
      <w:r w:rsidRPr="00E2347C">
        <w:rPr>
          <w:rFonts w:ascii="Arial" w:hAnsi="Arial" w:cs="Arial"/>
          <w:szCs w:val="24"/>
        </w:rPr>
        <w:t>, and files this Joint Motion to Admit Evidence and Remand this Docket to the Public Utility Commission of Texas (“Commission”) on behalf of itself, Commission Staff</w:t>
      </w:r>
      <w:r w:rsidR="0020794C">
        <w:rPr>
          <w:rFonts w:ascii="Arial" w:hAnsi="Arial" w:cs="Arial"/>
          <w:szCs w:val="24"/>
        </w:rPr>
        <w:t>,</w:t>
      </w:r>
      <w:r w:rsidR="006224EF">
        <w:rPr>
          <w:rFonts w:ascii="Arial" w:hAnsi="Arial" w:cs="Arial"/>
          <w:szCs w:val="24"/>
        </w:rPr>
        <w:t xml:space="preserve"> </w:t>
      </w:r>
      <w:r w:rsidRPr="00035871">
        <w:rPr>
          <w:rFonts w:ascii="Arial" w:hAnsi="Arial" w:cs="Arial"/>
        </w:rPr>
        <w:t>the Steering Committee of Cities Served by Oncor</w:t>
      </w:r>
      <w:r w:rsidR="000B2E2E">
        <w:rPr>
          <w:rFonts w:ascii="Arial" w:hAnsi="Arial" w:cs="Arial"/>
        </w:rPr>
        <w:t xml:space="preserve"> (“Cities”)</w:t>
      </w:r>
      <w:r>
        <w:rPr>
          <w:rFonts w:ascii="Arial" w:hAnsi="Arial" w:cs="Arial"/>
        </w:rPr>
        <w:t>, Texas Energy Association for Marketers</w:t>
      </w:r>
      <w:r w:rsidR="007E7743">
        <w:rPr>
          <w:rFonts w:ascii="Arial" w:hAnsi="Arial" w:cs="Arial"/>
        </w:rPr>
        <w:t xml:space="preserve"> (“TEAM”)</w:t>
      </w:r>
      <w:r>
        <w:rPr>
          <w:rFonts w:ascii="Arial" w:hAnsi="Arial" w:cs="Arial"/>
        </w:rPr>
        <w:t>, and Alliance for Retail Markets</w:t>
      </w:r>
      <w:r w:rsidR="00716F6B">
        <w:rPr>
          <w:rFonts w:ascii="Arial" w:hAnsi="Arial" w:cs="Arial"/>
        </w:rPr>
        <w:t xml:space="preserve"> (“ARM”)</w:t>
      </w:r>
      <w:r w:rsidRPr="00035871">
        <w:rPr>
          <w:rFonts w:ascii="Arial" w:hAnsi="Arial" w:cs="Arial"/>
        </w:rPr>
        <w:t xml:space="preserve"> (collectively, “Parties”), respectfully showing:   </w:t>
      </w:r>
    </w:p>
    <w:p w:rsidR="00887143" w:rsidRPr="00887143" w:rsidP="00FB2290" w14:paraId="61B85931" w14:textId="274DCE2C">
      <w:pPr>
        <w:pStyle w:val="Paragraphdouble"/>
        <w:spacing w:line="360" w:lineRule="auto"/>
        <w:rPr>
          <w:rFonts w:ascii="Arial" w:hAnsi="Arial" w:cs="Arial"/>
          <w:color w:val="auto"/>
          <w:szCs w:val="24"/>
          <w:shd w:val="clear" w:color="auto" w:fill="auto"/>
        </w:rPr>
      </w:pPr>
      <w:r w:rsidRPr="00887143">
        <w:rPr>
          <w:rFonts w:ascii="Arial" w:hAnsi="Arial" w:cs="Arial"/>
          <w:szCs w:val="24"/>
        </w:rPr>
        <w:t>On</w:t>
      </w:r>
      <w:r w:rsidRPr="00887143" w:rsidR="00153941">
        <w:rPr>
          <w:rFonts w:ascii="Arial" w:hAnsi="Arial" w:cs="Arial"/>
          <w:szCs w:val="24"/>
        </w:rPr>
        <w:t xml:space="preserve"> </w:t>
      </w:r>
      <w:r w:rsidRPr="00AA60FA" w:rsidR="00A86B3F">
        <w:rPr>
          <w:rFonts w:ascii="Arial" w:hAnsi="Arial" w:cs="Arial"/>
          <w:szCs w:val="24"/>
        </w:rPr>
        <w:t>August</w:t>
      </w:r>
      <w:r w:rsidRPr="00AA60FA" w:rsidR="00186FA6">
        <w:rPr>
          <w:rFonts w:ascii="Arial" w:hAnsi="Arial" w:cs="Arial"/>
          <w:szCs w:val="24"/>
        </w:rPr>
        <w:t xml:space="preserve"> 12</w:t>
      </w:r>
      <w:r w:rsidRPr="00AA60FA" w:rsidR="00153941">
        <w:rPr>
          <w:rFonts w:ascii="Arial" w:hAnsi="Arial" w:cs="Arial"/>
          <w:szCs w:val="24"/>
        </w:rPr>
        <w:t xml:space="preserve">, </w:t>
      </w:r>
      <w:r w:rsidRPr="00AA60FA">
        <w:rPr>
          <w:rFonts w:ascii="Arial" w:hAnsi="Arial" w:cs="Arial"/>
          <w:szCs w:val="24"/>
        </w:rPr>
        <w:t>20</w:t>
      </w:r>
      <w:r w:rsidRPr="00AA60FA" w:rsidR="005957DB">
        <w:rPr>
          <w:rFonts w:ascii="Arial" w:hAnsi="Arial" w:cs="Arial"/>
          <w:szCs w:val="24"/>
        </w:rPr>
        <w:t>2</w:t>
      </w:r>
      <w:r w:rsidRPr="00AA60FA" w:rsidR="00A86B3F">
        <w:rPr>
          <w:rFonts w:ascii="Arial" w:hAnsi="Arial" w:cs="Arial"/>
          <w:szCs w:val="24"/>
        </w:rPr>
        <w:t>2</w:t>
      </w:r>
      <w:r w:rsidRPr="00887143">
        <w:rPr>
          <w:rFonts w:ascii="Arial" w:hAnsi="Arial" w:cs="Arial"/>
          <w:szCs w:val="24"/>
        </w:rPr>
        <w:t xml:space="preserve">, </w:t>
      </w:r>
      <w:r w:rsidRPr="00887143" w:rsidR="0020794C">
        <w:rPr>
          <w:rFonts w:ascii="Arial" w:hAnsi="Arial" w:cs="Arial"/>
          <w:szCs w:val="24"/>
        </w:rPr>
        <w:t>the Parties</w:t>
      </w:r>
      <w:r w:rsidRPr="00887143">
        <w:rPr>
          <w:rFonts w:ascii="Arial" w:hAnsi="Arial" w:cs="Arial"/>
          <w:szCs w:val="24"/>
        </w:rPr>
        <w:t xml:space="preserve"> executed a Stipulation and Settlement Agreement (attached hereto</w:t>
      </w:r>
      <w:r w:rsidRPr="00887143" w:rsidR="007672AD">
        <w:rPr>
          <w:rFonts w:ascii="Arial" w:hAnsi="Arial" w:cs="Arial"/>
          <w:szCs w:val="24"/>
        </w:rPr>
        <w:t xml:space="preserve"> as Attachment A</w:t>
      </w:r>
      <w:r w:rsidRPr="00887143">
        <w:rPr>
          <w:rFonts w:ascii="Arial" w:hAnsi="Arial" w:cs="Arial"/>
          <w:szCs w:val="24"/>
        </w:rPr>
        <w:t>)</w:t>
      </w:r>
      <w:r w:rsidRPr="00887143" w:rsidR="00153941">
        <w:rPr>
          <w:rFonts w:ascii="Arial" w:hAnsi="Arial" w:cs="Arial"/>
          <w:szCs w:val="24"/>
        </w:rPr>
        <w:t xml:space="preserve">.  </w:t>
      </w:r>
      <w:r w:rsidRPr="00887143">
        <w:rPr>
          <w:rFonts w:ascii="Arial" w:hAnsi="Arial" w:cs="Arial"/>
        </w:rPr>
        <w:t>This Stipulation and Settlement Agreement, which includes a Proposed Order, resolves all issues in this proceeding. The Parties request that Your Honor: (i) admit certain evidence into the record; and (ii) remove this proceeding from the State Office of Administrative Hearings' docket and remand the proceeding to the Commission for consideration and approval of the Parties' proposed Order.</w:t>
      </w:r>
    </w:p>
    <w:p w:rsidR="00887143" w:rsidP="00887143" w14:paraId="57B73482" w14:textId="77777777">
      <w:pPr>
        <w:keepNext/>
        <w:jc w:val="center"/>
        <w:rPr>
          <w:rFonts w:ascii="Arial" w:hAnsi="Arial" w:cs="Arial"/>
          <w:b/>
          <w:bCs/>
          <w:color w:val="auto"/>
          <w:shd w:val="clear" w:color="auto" w:fill="auto"/>
        </w:rPr>
      </w:pPr>
      <w:r>
        <w:rPr>
          <w:rFonts w:ascii="Arial" w:hAnsi="Arial" w:cs="Arial"/>
          <w:b/>
          <w:bCs/>
        </w:rPr>
        <w:t>I.  BACKGROUND</w:t>
      </w:r>
    </w:p>
    <w:p w:rsidR="00887143" w:rsidP="00887143" w14:paraId="2A6639F7" w14:textId="724D9468">
      <w:pPr>
        <w:widowControl w:val="0"/>
        <w:rPr>
          <w:rFonts w:ascii="Arial" w:hAnsi="Arial" w:cs="Arial"/>
          <w:color w:val="auto"/>
          <w:shd w:val="clear" w:color="auto" w:fill="auto"/>
        </w:rPr>
      </w:pPr>
      <w:r>
        <w:rPr>
          <w:rFonts w:ascii="Arial" w:hAnsi="Arial" w:cs="Arial"/>
        </w:rPr>
        <w:tab/>
        <w:t xml:space="preserve">On </w:t>
      </w:r>
      <w:r w:rsidRPr="003A1749">
        <w:rPr>
          <w:rFonts w:ascii="Arial" w:hAnsi="Arial" w:cs="Arial"/>
        </w:rPr>
        <w:t xml:space="preserve">May </w:t>
      </w:r>
      <w:r w:rsidR="003A1749">
        <w:rPr>
          <w:rFonts w:ascii="Arial" w:hAnsi="Arial" w:cs="Arial"/>
        </w:rPr>
        <w:t>31</w:t>
      </w:r>
      <w:r w:rsidRPr="003A1749">
        <w:rPr>
          <w:rFonts w:ascii="Arial" w:hAnsi="Arial" w:cs="Arial"/>
        </w:rPr>
        <w:t>, 2022</w:t>
      </w:r>
      <w:r>
        <w:rPr>
          <w:rFonts w:ascii="Arial" w:hAnsi="Arial" w:cs="Arial"/>
        </w:rPr>
        <w:t>, Oncor filed an Application for its 202</w:t>
      </w:r>
      <w:r w:rsidR="003A1749">
        <w:rPr>
          <w:rFonts w:ascii="Arial" w:hAnsi="Arial" w:cs="Arial"/>
        </w:rPr>
        <w:t>3</w:t>
      </w:r>
      <w:r>
        <w:rPr>
          <w:rFonts w:ascii="Arial" w:hAnsi="Arial" w:cs="Arial"/>
        </w:rPr>
        <w:t xml:space="preserve"> Energy Efficiency Cost Recovery Factor (“EECRF”) to recover a total of $</w:t>
      </w:r>
      <w:r w:rsidR="003A1749">
        <w:rPr>
          <w:rFonts w:ascii="Arial" w:hAnsi="Arial" w:cs="Arial"/>
        </w:rPr>
        <w:t>83,058,209</w:t>
      </w:r>
      <w:r>
        <w:rPr>
          <w:rFonts w:ascii="Arial" w:hAnsi="Arial" w:cs="Arial"/>
        </w:rPr>
        <w:t xml:space="preserve"> effective March 1, 202</w:t>
      </w:r>
      <w:r w:rsidR="003A1749">
        <w:rPr>
          <w:rFonts w:ascii="Arial" w:hAnsi="Arial" w:cs="Arial"/>
        </w:rPr>
        <w:t>3</w:t>
      </w:r>
      <w:r>
        <w:rPr>
          <w:rFonts w:ascii="Arial" w:hAnsi="Arial" w:cs="Arial"/>
        </w:rPr>
        <w:t xml:space="preserve">, consistent with 16 Tex. Admin. Code (“TAC”) </w:t>
      </w:r>
      <w:r>
        <w:rPr>
          <w:rFonts w:ascii="Arial" w:hAnsi="Arial" w:cs="Arial"/>
          <w:bCs/>
        </w:rPr>
        <w:t xml:space="preserve">§ </w:t>
      </w:r>
      <w:r>
        <w:rPr>
          <w:rFonts w:ascii="Arial" w:hAnsi="Arial" w:cs="Arial"/>
        </w:rPr>
        <w:t>25.182(d)(9)(B) (“Application”).  Oncor’s request of $</w:t>
      </w:r>
      <w:r w:rsidR="003A1749">
        <w:rPr>
          <w:rFonts w:ascii="Arial" w:hAnsi="Arial" w:cs="Arial"/>
        </w:rPr>
        <w:t>83,058,209</w:t>
      </w:r>
      <w:r>
        <w:rPr>
          <w:rFonts w:ascii="Arial" w:hAnsi="Arial" w:cs="Arial"/>
        </w:rPr>
        <w:t xml:space="preserve"> is based on the following components:  </w:t>
      </w:r>
      <w:r>
        <w:rPr>
          <w:rFonts w:ascii="Arial" w:hAnsi="Arial" w:eastAsiaTheme="minorEastAsia" w:cs="Arial"/>
        </w:rPr>
        <w:t xml:space="preserve">(a) </w:t>
      </w:r>
      <w:r>
        <w:rPr>
          <w:rFonts w:ascii="Arial" w:hAnsi="Arial" w:cs="Arial"/>
        </w:rPr>
        <w:t>$51,6</w:t>
      </w:r>
      <w:r w:rsidR="003A1749">
        <w:rPr>
          <w:rFonts w:ascii="Arial" w:hAnsi="Arial" w:cs="Arial"/>
        </w:rPr>
        <w:t>65,637</w:t>
      </w:r>
      <w:r>
        <w:rPr>
          <w:rFonts w:ascii="Arial" w:hAnsi="Arial" w:cs="Arial"/>
        </w:rPr>
        <w:t xml:space="preserve"> </w:t>
      </w:r>
      <w:r>
        <w:rPr>
          <w:rFonts w:ascii="Arial" w:hAnsi="Arial" w:eastAsiaTheme="minorEastAsia" w:cs="Arial"/>
        </w:rPr>
        <w:t>for energy efficiency expenses forecasted for the 202</w:t>
      </w:r>
      <w:r w:rsidR="003A1749">
        <w:rPr>
          <w:rFonts w:ascii="Arial" w:hAnsi="Arial" w:eastAsiaTheme="minorEastAsia" w:cs="Arial"/>
        </w:rPr>
        <w:t>3</w:t>
      </w:r>
      <w:r>
        <w:rPr>
          <w:rFonts w:ascii="Arial" w:hAnsi="Arial" w:eastAsiaTheme="minorEastAsia" w:cs="Arial"/>
        </w:rPr>
        <w:t xml:space="preserve"> program year; (b) a performance bonus of  $</w:t>
      </w:r>
      <w:r w:rsidR="00D17C88">
        <w:rPr>
          <w:rFonts w:ascii="Arial" w:hAnsi="Arial" w:eastAsiaTheme="minorEastAsia" w:cs="Arial"/>
        </w:rPr>
        <w:t>28,029,733</w:t>
      </w:r>
      <w:r>
        <w:rPr>
          <w:rFonts w:ascii="Arial" w:hAnsi="Arial" w:cs="Arial"/>
        </w:rPr>
        <w:t xml:space="preserve"> </w:t>
      </w:r>
      <w:r>
        <w:rPr>
          <w:rFonts w:ascii="Arial" w:hAnsi="Arial" w:eastAsiaTheme="minorEastAsia" w:cs="Arial"/>
        </w:rPr>
        <w:t>for Oncor’s energy efficiency achievements in 20</w:t>
      </w:r>
      <w:r w:rsidR="00D17C88">
        <w:rPr>
          <w:rFonts w:ascii="Arial" w:hAnsi="Arial" w:eastAsiaTheme="minorEastAsia" w:cs="Arial"/>
        </w:rPr>
        <w:t>2</w:t>
      </w:r>
      <w:r>
        <w:rPr>
          <w:rFonts w:ascii="Arial" w:hAnsi="Arial" w:eastAsiaTheme="minorEastAsia" w:cs="Arial"/>
        </w:rPr>
        <w:t xml:space="preserve">1; (c) </w:t>
      </w:r>
      <w:r>
        <w:rPr>
          <w:rFonts w:ascii="Arial" w:hAnsi="Arial" w:cs="Arial"/>
        </w:rPr>
        <w:t>allocation of $</w:t>
      </w:r>
      <w:r w:rsidR="00D17C88">
        <w:rPr>
          <w:rFonts w:ascii="Arial" w:hAnsi="Arial" w:cs="Arial"/>
        </w:rPr>
        <w:t>2,603,394</w:t>
      </w:r>
      <w:r>
        <w:rPr>
          <w:rFonts w:ascii="Arial" w:hAnsi="Arial" w:cs="Arial"/>
        </w:rPr>
        <w:t xml:space="preserve"> for the total </w:t>
      </w:r>
      <w:r w:rsidR="00D17C88">
        <w:rPr>
          <w:rFonts w:ascii="Arial" w:hAnsi="Arial" w:cs="Arial"/>
        </w:rPr>
        <w:t>under</w:t>
      </w:r>
      <w:r>
        <w:rPr>
          <w:rFonts w:ascii="Arial" w:hAnsi="Arial" w:cs="Arial"/>
        </w:rPr>
        <w:t>-recovery of 20</w:t>
      </w:r>
      <w:r w:rsidR="00D17C88">
        <w:rPr>
          <w:rFonts w:ascii="Arial" w:hAnsi="Arial" w:cs="Arial"/>
        </w:rPr>
        <w:t>2</w:t>
      </w:r>
      <w:r>
        <w:rPr>
          <w:rFonts w:ascii="Arial" w:hAnsi="Arial" w:cs="Arial"/>
        </w:rPr>
        <w:t>1 energy efficiency costs that includes the required interest payment; (d) $7</w:t>
      </w:r>
      <w:r w:rsidR="00D17C88">
        <w:rPr>
          <w:rFonts w:ascii="Arial" w:hAnsi="Arial" w:cs="Arial"/>
        </w:rPr>
        <w:t>40</w:t>
      </w:r>
      <w:r>
        <w:rPr>
          <w:rFonts w:ascii="Arial" w:hAnsi="Arial" w:cs="Arial"/>
        </w:rPr>
        <w:t>,</w:t>
      </w:r>
      <w:r w:rsidR="00D17C88">
        <w:rPr>
          <w:rFonts w:ascii="Arial" w:hAnsi="Arial" w:cs="Arial"/>
        </w:rPr>
        <w:t>4</w:t>
      </w:r>
      <w:r>
        <w:rPr>
          <w:rFonts w:ascii="Arial" w:hAnsi="Arial" w:cs="Arial"/>
        </w:rPr>
        <w:t>9</w:t>
      </w:r>
      <w:r w:rsidR="00D17C88">
        <w:rPr>
          <w:rFonts w:ascii="Arial" w:hAnsi="Arial" w:cs="Arial"/>
        </w:rPr>
        <w:t>2</w:t>
      </w:r>
      <w:r>
        <w:rPr>
          <w:rFonts w:ascii="Arial" w:hAnsi="Arial" w:cs="Arial"/>
        </w:rPr>
        <w:t xml:space="preserve"> </w:t>
      </w:r>
      <w:r w:rsidR="00EF497B">
        <w:rPr>
          <w:rFonts w:ascii="Arial" w:hAnsi="Arial" w:cs="Arial"/>
        </w:rPr>
        <w:t>for the</w:t>
      </w:r>
      <w:r>
        <w:rPr>
          <w:rFonts w:ascii="Arial" w:hAnsi="Arial" w:cs="Arial"/>
        </w:rPr>
        <w:t xml:space="preserve"> estimated Evaluation, Measurement, and Verification (EM&amp;V) </w:t>
      </w:r>
      <w:r w:rsidR="00EF497B">
        <w:rPr>
          <w:rFonts w:ascii="Arial" w:hAnsi="Arial" w:cs="Arial"/>
        </w:rPr>
        <w:t>costs for the evaluation of program year 2022</w:t>
      </w:r>
      <w:r>
        <w:rPr>
          <w:rFonts w:ascii="Arial" w:hAnsi="Arial" w:cs="Arial"/>
        </w:rPr>
        <w:t xml:space="preserve">; and (e) </w:t>
      </w:r>
      <w:r>
        <w:rPr>
          <w:rFonts w:ascii="Arial" w:hAnsi="Arial" w:cs="Arial"/>
          <w:color w:val="000000"/>
        </w:rPr>
        <w:t>$</w:t>
      </w:r>
      <w:r w:rsidR="00EF497B">
        <w:rPr>
          <w:rFonts w:ascii="Arial" w:hAnsi="Arial" w:cs="Arial"/>
          <w:color w:val="000000"/>
        </w:rPr>
        <w:t xml:space="preserve">18,953 </w:t>
      </w:r>
      <w:r>
        <w:rPr>
          <w:rFonts w:ascii="Arial" w:hAnsi="Arial" w:cs="Arial"/>
        </w:rPr>
        <w:t>relating to Cities’ EECRF proceeding expenses incurred in 20</w:t>
      </w:r>
      <w:r w:rsidR="00EF497B">
        <w:rPr>
          <w:rFonts w:ascii="Arial" w:hAnsi="Arial" w:cs="Arial"/>
        </w:rPr>
        <w:t>2</w:t>
      </w:r>
      <w:r>
        <w:rPr>
          <w:rFonts w:ascii="Arial" w:hAnsi="Arial" w:cs="Arial"/>
        </w:rPr>
        <w:t xml:space="preserve">1 in Docket No. </w:t>
      </w:r>
      <w:r w:rsidR="00EF497B">
        <w:rPr>
          <w:rFonts w:ascii="Arial" w:hAnsi="Arial" w:cs="Arial"/>
        </w:rPr>
        <w:t>52178</w:t>
      </w:r>
      <w:r>
        <w:rPr>
          <w:rStyle w:val="FootnoteReference"/>
          <w:rFonts w:ascii="Arial" w:hAnsi="Arial" w:cs="Arial"/>
        </w:rPr>
        <w:footnoteReference w:id="2"/>
      </w:r>
      <w:r>
        <w:rPr>
          <w:rFonts w:ascii="Arial" w:hAnsi="Arial" w:cs="Arial"/>
        </w:rPr>
        <w:t xml:space="preserve"> and to be included in Oncor’s 202</w:t>
      </w:r>
      <w:r w:rsidR="00EF497B">
        <w:rPr>
          <w:rFonts w:ascii="Arial" w:hAnsi="Arial" w:cs="Arial"/>
        </w:rPr>
        <w:t>3</w:t>
      </w:r>
      <w:r>
        <w:rPr>
          <w:rFonts w:ascii="Arial" w:hAnsi="Arial" w:cs="Arial"/>
        </w:rPr>
        <w:t xml:space="preserve"> EECRF proceeding in this docket.</w:t>
      </w:r>
    </w:p>
    <w:p w:rsidR="000B2E2E" w:rsidRPr="00A05013" w:rsidP="000B2E2E" w14:paraId="4FE94EBC" w14:textId="2343479A">
      <w:pPr>
        <w:widowControl w:val="0"/>
        <w:ind w:firstLine="720"/>
        <w:rPr>
          <w:rFonts w:ascii="Arial" w:hAnsi="Arial" w:cs="Arial"/>
          <w:color w:val="auto"/>
          <w:shd w:val="clear" w:color="auto" w:fill="auto"/>
        </w:rPr>
      </w:pPr>
      <w:r w:rsidRPr="00A05013">
        <w:rPr>
          <w:rFonts w:ascii="Arial" w:hAnsi="Arial" w:cs="Arial"/>
        </w:rPr>
        <w:t xml:space="preserve">The </w:t>
      </w:r>
      <w:r>
        <w:rPr>
          <w:rFonts w:ascii="Arial" w:hAnsi="Arial" w:cs="Arial"/>
        </w:rPr>
        <w:t>Parties</w:t>
      </w:r>
      <w:r w:rsidRPr="00A05013">
        <w:rPr>
          <w:rFonts w:ascii="Arial" w:hAnsi="Arial" w:cs="Arial"/>
        </w:rPr>
        <w:t xml:space="preserve"> engaged in settlement discussions regarding Oncor’s 202</w:t>
      </w:r>
      <w:r>
        <w:rPr>
          <w:rFonts w:ascii="Arial" w:hAnsi="Arial" w:cs="Arial"/>
        </w:rPr>
        <w:t>3</w:t>
      </w:r>
      <w:r w:rsidRPr="00A05013">
        <w:rPr>
          <w:rFonts w:ascii="Arial" w:hAnsi="Arial" w:cs="Arial"/>
        </w:rPr>
        <w:t xml:space="preserve"> EECRF application</w:t>
      </w:r>
      <w:r>
        <w:rPr>
          <w:rFonts w:ascii="Arial" w:hAnsi="Arial" w:cs="Arial"/>
        </w:rPr>
        <w:t xml:space="preserve"> in this proceeding</w:t>
      </w:r>
      <w:r w:rsidRPr="00A05013">
        <w:rPr>
          <w:rFonts w:ascii="Arial" w:hAnsi="Arial" w:cs="Arial"/>
        </w:rPr>
        <w:t xml:space="preserve">.  </w:t>
      </w:r>
      <w:r w:rsidR="007E7743">
        <w:rPr>
          <w:rFonts w:ascii="Arial" w:hAnsi="Arial" w:cs="Arial"/>
        </w:rPr>
        <w:t xml:space="preserve">Specifically, Cities sought a reduction of Oncor’s energy efficiency expenses forecasted for the 2023 program year related to program, administration and research and development costs.  No other party sought a cost reduction regarding Oncor’s application, and Oncor believes its application is appropriate and reasonable as filed.  However, </w:t>
      </w:r>
      <w:r w:rsidRPr="00A05013">
        <w:rPr>
          <w:rFonts w:ascii="Arial" w:hAnsi="Arial" w:cs="Arial"/>
        </w:rPr>
        <w:t>Oncor has agreed to revise the amount requested for its 202</w:t>
      </w:r>
      <w:r w:rsidR="007E7743">
        <w:rPr>
          <w:rFonts w:ascii="Arial" w:hAnsi="Arial" w:cs="Arial"/>
        </w:rPr>
        <w:t>3</w:t>
      </w:r>
      <w:r w:rsidRPr="00A05013">
        <w:rPr>
          <w:rFonts w:ascii="Arial" w:hAnsi="Arial" w:cs="Arial"/>
        </w:rPr>
        <w:t xml:space="preserve"> EECRF by reducing the </w:t>
      </w:r>
      <w:r w:rsidRPr="00A05013">
        <w:rPr>
          <w:rFonts w:ascii="Arial" w:hAnsi="Arial" w:eastAsiaTheme="minorEastAsia" w:cs="Arial"/>
        </w:rPr>
        <w:t>energy efficiency expenses forecasted for the 202</w:t>
      </w:r>
      <w:r w:rsidR="007E7743">
        <w:rPr>
          <w:rFonts w:ascii="Arial" w:hAnsi="Arial" w:eastAsiaTheme="minorEastAsia" w:cs="Arial"/>
        </w:rPr>
        <w:t>3</w:t>
      </w:r>
      <w:r w:rsidRPr="00A05013">
        <w:rPr>
          <w:rFonts w:ascii="Arial" w:hAnsi="Arial" w:eastAsiaTheme="minorEastAsia" w:cs="Arial"/>
        </w:rPr>
        <w:t xml:space="preserve"> program year from </w:t>
      </w:r>
      <w:r w:rsidRPr="00A05013">
        <w:rPr>
          <w:rFonts w:ascii="Arial" w:hAnsi="Arial" w:cs="Arial"/>
        </w:rPr>
        <w:t>$</w:t>
      </w:r>
      <w:r w:rsidR="007E7743">
        <w:rPr>
          <w:rFonts w:ascii="Arial" w:hAnsi="Arial" w:cs="Arial"/>
        </w:rPr>
        <w:t>51,665,637</w:t>
      </w:r>
      <w:r w:rsidRPr="00A05013">
        <w:rPr>
          <w:rFonts w:ascii="Arial" w:hAnsi="Arial" w:cs="Arial"/>
        </w:rPr>
        <w:t xml:space="preserve"> to $</w:t>
      </w:r>
      <w:r w:rsidR="002500F4">
        <w:rPr>
          <w:rFonts w:ascii="Arial" w:hAnsi="Arial" w:cs="Arial"/>
        </w:rPr>
        <w:t>51,465,637, which is agreeable by the Parties</w:t>
      </w:r>
      <w:r w:rsidRPr="00A05013">
        <w:rPr>
          <w:rFonts w:ascii="Arial" w:hAnsi="Arial" w:cs="Arial"/>
        </w:rPr>
        <w:t>.  Therefore, Oncor’s total EECRF request for the 202</w:t>
      </w:r>
      <w:r w:rsidR="002500F4">
        <w:rPr>
          <w:rFonts w:ascii="Arial" w:hAnsi="Arial" w:cs="Arial"/>
        </w:rPr>
        <w:t>3</w:t>
      </w:r>
      <w:r w:rsidRPr="00A05013">
        <w:rPr>
          <w:rFonts w:ascii="Arial" w:hAnsi="Arial" w:cs="Arial"/>
        </w:rPr>
        <w:t xml:space="preserve"> program year will be reduced to $8</w:t>
      </w:r>
      <w:r w:rsidR="002500F4">
        <w:rPr>
          <w:rFonts w:ascii="Arial" w:hAnsi="Arial" w:cs="Arial"/>
        </w:rPr>
        <w:t>2</w:t>
      </w:r>
      <w:r w:rsidRPr="00A05013">
        <w:rPr>
          <w:rFonts w:ascii="Arial" w:hAnsi="Arial" w:cs="Arial"/>
        </w:rPr>
        <w:t>,</w:t>
      </w:r>
      <w:r w:rsidR="002500F4">
        <w:rPr>
          <w:rFonts w:ascii="Arial" w:hAnsi="Arial" w:cs="Arial"/>
        </w:rPr>
        <w:t>858</w:t>
      </w:r>
      <w:r w:rsidRPr="00A05013">
        <w:rPr>
          <w:rFonts w:ascii="Arial" w:hAnsi="Arial" w:cs="Arial"/>
        </w:rPr>
        <w:t>,</w:t>
      </w:r>
      <w:r w:rsidR="002500F4">
        <w:rPr>
          <w:rFonts w:ascii="Arial" w:hAnsi="Arial" w:cs="Arial"/>
        </w:rPr>
        <w:t>209, which is agreeable by the Parties</w:t>
      </w:r>
      <w:r w:rsidRPr="00A05013">
        <w:rPr>
          <w:rFonts w:ascii="Arial" w:hAnsi="Arial" w:cs="Arial"/>
        </w:rPr>
        <w:t xml:space="preserve">.  </w:t>
      </w:r>
    </w:p>
    <w:p w:rsidR="000B2E2E" w:rsidRPr="00A05013" w:rsidP="000B2E2E" w14:paraId="447E62A8" w14:textId="102A38FB">
      <w:pPr>
        <w:widowControl w:val="0"/>
        <w:ind w:firstLine="720"/>
        <w:rPr>
          <w:rFonts w:ascii="Arial" w:hAnsi="Arial" w:cs="Arial"/>
          <w:color w:val="auto"/>
          <w:shd w:val="clear" w:color="auto" w:fill="auto"/>
        </w:rPr>
      </w:pPr>
      <w:r w:rsidRPr="00716F6B">
        <w:rPr>
          <w:rFonts w:ascii="Arial" w:hAnsi="Arial" w:cs="Arial"/>
        </w:rPr>
        <w:t>Additionally,</w:t>
      </w:r>
      <w:r w:rsidRPr="00716F6B" w:rsidR="002500F4">
        <w:rPr>
          <w:rFonts w:ascii="Arial" w:hAnsi="Arial" w:cs="Arial"/>
        </w:rPr>
        <w:t xml:space="preserve"> TEAM</w:t>
      </w:r>
      <w:r w:rsidR="00B15299">
        <w:rPr>
          <w:rFonts w:ascii="Arial" w:hAnsi="Arial" w:cs="Arial"/>
        </w:rPr>
        <w:t xml:space="preserve">, </w:t>
      </w:r>
      <w:r w:rsidR="00716F6B">
        <w:rPr>
          <w:rFonts w:ascii="Arial" w:hAnsi="Arial" w:cs="Arial"/>
        </w:rPr>
        <w:t>ARM</w:t>
      </w:r>
      <w:r w:rsidR="00B15299">
        <w:rPr>
          <w:rFonts w:ascii="Arial" w:hAnsi="Arial" w:cs="Arial"/>
        </w:rPr>
        <w:t>,</w:t>
      </w:r>
      <w:r w:rsidR="00716F6B">
        <w:rPr>
          <w:rFonts w:ascii="Arial" w:hAnsi="Arial" w:cs="Arial"/>
        </w:rPr>
        <w:t xml:space="preserve"> </w:t>
      </w:r>
      <w:r w:rsidR="00B15299">
        <w:rPr>
          <w:rFonts w:ascii="Arial" w:hAnsi="Arial" w:cs="Arial"/>
        </w:rPr>
        <w:t xml:space="preserve">and Oncor </w:t>
      </w:r>
      <w:r w:rsidRPr="00716F6B" w:rsidR="002500F4">
        <w:rPr>
          <w:rFonts w:ascii="Arial" w:hAnsi="Arial" w:cs="Arial"/>
        </w:rPr>
        <w:t>ha</w:t>
      </w:r>
      <w:r w:rsidR="00716F6B">
        <w:rPr>
          <w:rFonts w:ascii="Arial" w:hAnsi="Arial" w:cs="Arial"/>
        </w:rPr>
        <w:t>ve</w:t>
      </w:r>
      <w:r w:rsidRPr="00716F6B" w:rsidR="002500F4">
        <w:rPr>
          <w:rFonts w:ascii="Arial" w:hAnsi="Arial" w:cs="Arial"/>
        </w:rPr>
        <w:t xml:space="preserve"> </w:t>
      </w:r>
      <w:r w:rsidR="00B15299">
        <w:rPr>
          <w:rFonts w:ascii="Arial" w:hAnsi="Arial" w:cs="Arial"/>
        </w:rPr>
        <w:t xml:space="preserve">agreed to collaborate </w:t>
      </w:r>
      <w:r w:rsidRPr="00716F6B" w:rsidR="002500F4">
        <w:rPr>
          <w:rFonts w:ascii="Arial" w:hAnsi="Arial" w:cs="Arial"/>
        </w:rPr>
        <w:t xml:space="preserve">regarding </w:t>
      </w:r>
      <w:r w:rsidR="00716F6B">
        <w:rPr>
          <w:rFonts w:ascii="Arial" w:hAnsi="Arial" w:cs="Arial"/>
        </w:rPr>
        <w:t xml:space="preserve">the potential development of </w:t>
      </w:r>
      <w:r w:rsidRPr="00716F6B" w:rsidR="002500F4">
        <w:rPr>
          <w:rFonts w:ascii="Arial" w:hAnsi="Arial" w:cs="Arial"/>
        </w:rPr>
        <w:t>future demand response programs</w:t>
      </w:r>
      <w:r w:rsidR="00B15299">
        <w:rPr>
          <w:rFonts w:ascii="Arial" w:hAnsi="Arial" w:cs="Arial"/>
        </w:rPr>
        <w:t xml:space="preserve"> </w:t>
      </w:r>
      <w:r w:rsidR="00FF2280">
        <w:rPr>
          <w:rFonts w:ascii="Arial" w:hAnsi="Arial" w:cs="Arial"/>
        </w:rPr>
        <w:t>in other forums</w:t>
      </w:r>
      <w:r w:rsidR="00B15299">
        <w:rPr>
          <w:rFonts w:ascii="Arial" w:hAnsi="Arial" w:cs="Arial"/>
        </w:rPr>
        <w:t xml:space="preserve"> outside the EECRF process</w:t>
      </w:r>
      <w:r w:rsidR="00FF2280">
        <w:rPr>
          <w:rFonts w:ascii="Arial" w:hAnsi="Arial" w:cs="Arial"/>
        </w:rPr>
        <w:t xml:space="preserve"> (e.g., one-on-one or during an Energy Efficiency Implementation Project</w:t>
      </w:r>
      <w:r w:rsidR="00716F6B">
        <w:rPr>
          <w:rFonts w:ascii="Arial" w:hAnsi="Arial" w:cs="Arial"/>
        </w:rPr>
        <w:t>).</w:t>
      </w:r>
    </w:p>
    <w:p w:rsidR="00887143" w:rsidP="00887143" w14:paraId="2ECA914C" w14:textId="77777777">
      <w:pPr>
        <w:widowControl w:val="0"/>
        <w:jc w:val="center"/>
        <w:rPr>
          <w:rFonts w:ascii="Arial" w:hAnsi="Arial" w:cs="Arial"/>
          <w:b/>
          <w:bCs/>
          <w:color w:val="auto"/>
          <w:shd w:val="clear" w:color="auto" w:fill="auto"/>
        </w:rPr>
      </w:pPr>
      <w:r>
        <w:rPr>
          <w:rFonts w:ascii="Arial" w:hAnsi="Arial" w:cs="Arial"/>
          <w:b/>
          <w:bCs/>
        </w:rPr>
        <w:t>II.  MOTION TO ADMIT EVIDENCE</w:t>
      </w:r>
    </w:p>
    <w:p w:rsidR="00887143" w:rsidRPr="00E2347C" w:rsidP="00096C7E" w14:paraId="3FDA8974" w14:textId="5669D428">
      <w:pPr>
        <w:ind w:firstLine="720"/>
        <w:rPr>
          <w:rFonts w:ascii="Arial" w:hAnsi="Arial" w:cs="Arial"/>
          <w:color w:val="auto"/>
          <w:shd w:val="clear" w:color="auto" w:fill="auto"/>
        </w:rPr>
      </w:pPr>
      <w:r>
        <w:rPr>
          <w:rFonts w:ascii="Arial" w:hAnsi="Arial" w:cs="Arial"/>
        </w:rPr>
        <w:t xml:space="preserve">The Parties </w:t>
      </w:r>
      <w:r w:rsidRPr="00E2347C">
        <w:rPr>
          <w:rFonts w:ascii="Arial" w:hAnsi="Arial" w:cs="Arial"/>
        </w:rPr>
        <w:t xml:space="preserve">request that an order be entered admitting the following evidence into the </w:t>
      </w:r>
      <w:r>
        <w:rPr>
          <w:rFonts w:ascii="Arial" w:hAnsi="Arial" w:cs="Arial"/>
        </w:rPr>
        <w:t xml:space="preserve">evidentiary </w:t>
      </w:r>
      <w:r w:rsidRPr="00E2347C">
        <w:rPr>
          <w:rFonts w:ascii="Arial" w:hAnsi="Arial" w:cs="Arial"/>
        </w:rPr>
        <w:t>record:</w:t>
      </w:r>
    </w:p>
    <w:p w:rsidR="00887143" w:rsidRPr="00014529" w:rsidP="00887143" w14:paraId="3DD7F1EB" w14:textId="54CBE86C">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(a)</w:t>
      </w:r>
      <w:r w:rsidRPr="00014529">
        <w:rPr>
          <w:rFonts w:ascii="Arial" w:hAnsi="Arial" w:cs="Arial"/>
          <w:szCs w:val="24"/>
        </w:rPr>
        <w:tab/>
      </w:r>
      <w:r w:rsidRPr="002F78ED">
        <w:rPr>
          <w:rFonts w:ascii="Arial" w:hAnsi="Arial" w:cs="Arial"/>
          <w:szCs w:val="24"/>
          <w:u w:val="single"/>
        </w:rPr>
        <w:t>Oncor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w:t>
      </w:r>
      <w:r>
        <w:rPr>
          <w:rFonts w:ascii="Arial" w:hAnsi="Arial" w:cs="Arial"/>
          <w:szCs w:val="24"/>
        </w:rPr>
        <w:t>A</w:t>
      </w:r>
      <w:r w:rsidRPr="00014529">
        <w:rPr>
          <w:rFonts w:ascii="Arial" w:hAnsi="Arial" w:cs="Arial"/>
          <w:szCs w:val="24"/>
        </w:rPr>
        <w:t xml:space="preserve">pplication with attachments A through C, filed on May </w:t>
      </w:r>
      <w:r w:rsidR="00C320C7">
        <w:rPr>
          <w:rFonts w:ascii="Arial" w:hAnsi="Arial" w:cs="Arial"/>
          <w:szCs w:val="24"/>
        </w:rPr>
        <w:t>31</w:t>
      </w:r>
      <w:r w:rsidRPr="00014529">
        <w:rPr>
          <w:rFonts w:ascii="Arial" w:hAnsi="Arial" w:cs="Arial"/>
          <w:szCs w:val="24"/>
        </w:rPr>
        <w:t>, 202</w:t>
      </w:r>
      <w:r w:rsidR="00C320C7">
        <w:rPr>
          <w:rFonts w:ascii="Arial" w:hAnsi="Arial" w:cs="Arial"/>
          <w:szCs w:val="24"/>
        </w:rPr>
        <w:t>2</w:t>
      </w:r>
      <w:r w:rsidRPr="00014529">
        <w:rPr>
          <w:rFonts w:ascii="Arial" w:hAnsi="Arial" w:cs="Arial"/>
          <w:szCs w:val="24"/>
        </w:rPr>
        <w:t xml:space="preserve">;  </w:t>
      </w:r>
    </w:p>
    <w:p w:rsidR="00887143" w:rsidRPr="00014529" w:rsidP="00887143" w14:paraId="2068A8DA" w14:textId="3A34A69B">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(b)</w:t>
      </w:r>
      <w:r w:rsidRPr="00014529">
        <w:rPr>
          <w:rFonts w:ascii="Arial" w:hAnsi="Arial" w:cs="Arial"/>
          <w:szCs w:val="24"/>
        </w:rPr>
        <w:tab/>
      </w:r>
      <w:r w:rsidRPr="00D8512D">
        <w:rPr>
          <w:rFonts w:ascii="Arial" w:hAnsi="Arial" w:cs="Arial"/>
          <w:szCs w:val="24"/>
          <w:u w:val="single"/>
        </w:rPr>
        <w:t>Oncor Exhibit 2</w:t>
      </w:r>
      <w:r w:rsidRPr="00D8512D">
        <w:rPr>
          <w:rFonts w:ascii="Arial" w:hAnsi="Arial" w:cs="Arial"/>
          <w:szCs w:val="24"/>
        </w:rPr>
        <w:t xml:space="preserve">:  </w:t>
      </w:r>
      <w:r w:rsidRPr="002F78ED">
        <w:rPr>
          <w:rFonts w:ascii="Arial" w:hAnsi="Arial" w:cs="Arial"/>
          <w:szCs w:val="24"/>
        </w:rPr>
        <w:t>the</w:t>
      </w:r>
      <w:r w:rsidRPr="00014529">
        <w:rPr>
          <w:rFonts w:ascii="Arial" w:hAnsi="Arial" w:cs="Arial"/>
          <w:szCs w:val="24"/>
        </w:rPr>
        <w:t xml:space="preserve"> direct testimony of Garry D. Jones with exhibits GDJ</w:t>
      </w:r>
      <w:r w:rsidRPr="00014529">
        <w:rPr>
          <w:rFonts w:ascii="Arial" w:hAnsi="Arial" w:cs="Arial"/>
          <w:szCs w:val="24"/>
        </w:rPr>
        <w:noBreakHyphen/>
        <w:t xml:space="preserve">1 through GDJ-7 and workpapers WP/GDJ/1 through WP/GDJ/8, filed on May </w:t>
      </w:r>
      <w:r w:rsidR="00C320C7">
        <w:rPr>
          <w:rFonts w:ascii="Arial" w:hAnsi="Arial" w:cs="Arial"/>
          <w:szCs w:val="24"/>
        </w:rPr>
        <w:t>31</w:t>
      </w:r>
      <w:r w:rsidRPr="00014529">
        <w:rPr>
          <w:rFonts w:ascii="Arial" w:hAnsi="Arial" w:cs="Arial"/>
          <w:szCs w:val="24"/>
        </w:rPr>
        <w:t>, 202</w:t>
      </w:r>
      <w:r w:rsidR="00C320C7">
        <w:rPr>
          <w:rFonts w:ascii="Arial" w:hAnsi="Arial" w:cs="Arial"/>
          <w:szCs w:val="24"/>
        </w:rPr>
        <w:t>2</w:t>
      </w:r>
      <w:r w:rsidRPr="00014529">
        <w:rPr>
          <w:rFonts w:ascii="Arial" w:hAnsi="Arial" w:cs="Arial"/>
          <w:szCs w:val="24"/>
        </w:rPr>
        <w:t xml:space="preserve">; </w:t>
      </w:r>
    </w:p>
    <w:p w:rsidR="00887143" w:rsidRPr="00014529" w:rsidP="00887143" w14:paraId="6A227CEC" w14:textId="04B36506">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(c)</w:t>
      </w:r>
      <w:r w:rsidRPr="00014529">
        <w:rPr>
          <w:rFonts w:ascii="Arial" w:hAnsi="Arial" w:cs="Arial"/>
          <w:szCs w:val="24"/>
        </w:rPr>
        <w:tab/>
      </w:r>
      <w:r w:rsidRPr="002F78ED">
        <w:rPr>
          <w:rFonts w:ascii="Arial" w:hAnsi="Arial" w:cs="Arial"/>
          <w:szCs w:val="24"/>
          <w:u w:val="single"/>
        </w:rPr>
        <w:t>Oncor Exhibit 3</w:t>
      </w:r>
      <w:r>
        <w:rPr>
          <w:rFonts w:ascii="Arial" w:hAnsi="Arial" w:cs="Arial"/>
          <w:szCs w:val="24"/>
        </w:rPr>
        <w:t xml:space="preserve">:  </w:t>
      </w:r>
      <w:r w:rsidRPr="00114B84">
        <w:rPr>
          <w:rFonts w:ascii="Arial" w:hAnsi="Arial" w:cs="Arial"/>
          <w:szCs w:val="24"/>
        </w:rPr>
        <w:t>the</w:t>
      </w:r>
      <w:r w:rsidRPr="00014529">
        <w:rPr>
          <w:rFonts w:ascii="Arial" w:hAnsi="Arial" w:cs="Arial"/>
          <w:szCs w:val="24"/>
        </w:rPr>
        <w:t xml:space="preserve"> direct testimony of Matthew A. Troxle with exhibits MAT</w:t>
      </w:r>
      <w:r w:rsidRPr="00014529">
        <w:rPr>
          <w:rFonts w:ascii="Arial" w:hAnsi="Arial" w:cs="Arial"/>
          <w:szCs w:val="24"/>
        </w:rPr>
        <w:noBreakHyphen/>
        <w:t xml:space="preserve">1 through MAT-6 and workpapers WP/MAT/1 through WP/MAT/4, filed on May </w:t>
      </w:r>
      <w:r w:rsidR="00CA5015">
        <w:rPr>
          <w:rFonts w:ascii="Arial" w:hAnsi="Arial" w:cs="Arial"/>
          <w:szCs w:val="24"/>
        </w:rPr>
        <w:t>31</w:t>
      </w:r>
      <w:r w:rsidRPr="00014529">
        <w:rPr>
          <w:rFonts w:ascii="Arial" w:hAnsi="Arial" w:cs="Arial"/>
          <w:szCs w:val="24"/>
        </w:rPr>
        <w:t>, 202</w:t>
      </w:r>
      <w:r w:rsidR="00CA5015">
        <w:rPr>
          <w:rFonts w:ascii="Arial" w:hAnsi="Arial" w:cs="Arial"/>
          <w:szCs w:val="24"/>
        </w:rPr>
        <w:t>2</w:t>
      </w:r>
      <w:r w:rsidRPr="00014529">
        <w:rPr>
          <w:rFonts w:ascii="Arial" w:hAnsi="Arial" w:cs="Arial"/>
          <w:szCs w:val="24"/>
        </w:rPr>
        <w:t xml:space="preserve">; </w:t>
      </w:r>
    </w:p>
    <w:p w:rsidR="00887143" w:rsidP="00887143" w14:paraId="481F5FBF" w14:textId="473F8249">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(d)</w:t>
      </w:r>
      <w:r w:rsidRPr="00014529">
        <w:rPr>
          <w:rFonts w:ascii="Arial" w:hAnsi="Arial" w:cs="Arial"/>
          <w:szCs w:val="24"/>
        </w:rPr>
        <w:tab/>
      </w:r>
      <w:r>
        <w:rPr>
          <w:rFonts w:ascii="Arial" w:hAnsi="Arial" w:cs="Arial"/>
          <w:szCs w:val="24"/>
          <w:u w:val="single"/>
        </w:rPr>
        <w:t>Oncor Exhibit 4</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affidavit attesting to the provision of notice, filed on June </w:t>
      </w:r>
      <w:r w:rsidR="00CA5015">
        <w:rPr>
          <w:rFonts w:ascii="Arial" w:hAnsi="Arial" w:cs="Arial"/>
          <w:szCs w:val="24"/>
        </w:rPr>
        <w:t>6</w:t>
      </w:r>
      <w:r w:rsidRPr="00014529">
        <w:rPr>
          <w:rFonts w:ascii="Arial" w:hAnsi="Arial" w:cs="Arial"/>
          <w:szCs w:val="24"/>
        </w:rPr>
        <w:t>, 202</w:t>
      </w:r>
      <w:r w:rsidR="00CA5015">
        <w:rPr>
          <w:rFonts w:ascii="Arial" w:hAnsi="Arial" w:cs="Arial"/>
          <w:szCs w:val="24"/>
        </w:rPr>
        <w:t>2</w:t>
      </w:r>
      <w:r w:rsidRPr="00014529">
        <w:rPr>
          <w:rFonts w:ascii="Arial" w:hAnsi="Arial" w:cs="Arial"/>
          <w:szCs w:val="24"/>
        </w:rPr>
        <w:t>;</w:t>
      </w:r>
    </w:p>
    <w:p w:rsidR="00887143" w:rsidP="00B90706" w14:paraId="4C5CA92E" w14:textId="512A555E">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Pr>
          <w:rFonts w:ascii="Arial" w:hAnsi="Arial" w:cs="Arial"/>
          <w:szCs w:val="24"/>
        </w:rPr>
        <w:t>e</w:t>
      </w:r>
      <w:r w:rsidRPr="00014529">
        <w:rPr>
          <w:rFonts w:ascii="Arial" w:hAnsi="Arial" w:cs="Arial"/>
          <w:szCs w:val="24"/>
        </w:rPr>
        <w:t>)</w:t>
      </w:r>
      <w:r w:rsidRPr="00014529">
        <w:rPr>
          <w:rFonts w:ascii="Arial" w:hAnsi="Arial" w:cs="Arial"/>
          <w:szCs w:val="24"/>
        </w:rPr>
        <w:tab/>
      </w:r>
      <w:r>
        <w:rPr>
          <w:rFonts w:ascii="Arial" w:hAnsi="Arial" w:cs="Arial"/>
          <w:szCs w:val="24"/>
          <w:u w:val="single"/>
        </w:rPr>
        <w:t>Cities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response to the first request for information propounded by Cities to Oncor, filed on June 2</w:t>
      </w:r>
      <w:r w:rsidR="00F173A8">
        <w:rPr>
          <w:rFonts w:ascii="Arial" w:hAnsi="Arial" w:cs="Arial"/>
          <w:szCs w:val="24"/>
        </w:rPr>
        <w:t>4</w:t>
      </w:r>
      <w:r w:rsidRPr="00014529">
        <w:rPr>
          <w:rFonts w:ascii="Arial" w:hAnsi="Arial" w:cs="Arial"/>
          <w:szCs w:val="24"/>
        </w:rPr>
        <w:t>, 202</w:t>
      </w:r>
      <w:r w:rsidR="00F173A8">
        <w:rPr>
          <w:rFonts w:ascii="Arial" w:hAnsi="Arial" w:cs="Arial"/>
          <w:szCs w:val="24"/>
        </w:rPr>
        <w:t>2</w:t>
      </w:r>
      <w:r w:rsidRPr="00014529">
        <w:rPr>
          <w:rFonts w:ascii="Arial" w:hAnsi="Arial" w:cs="Arial"/>
          <w:szCs w:val="24"/>
        </w:rPr>
        <w:t>;</w:t>
      </w:r>
    </w:p>
    <w:p w:rsidR="00887143" w:rsidRPr="00014529" w:rsidP="00887143" w14:paraId="19D331CA" w14:textId="57EAE6AB">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sidR="00B90706">
        <w:rPr>
          <w:rFonts w:ascii="Arial" w:hAnsi="Arial" w:cs="Arial"/>
          <w:szCs w:val="24"/>
        </w:rPr>
        <w:t>f</w:t>
      </w:r>
      <w:r w:rsidRPr="00014529">
        <w:rPr>
          <w:rFonts w:ascii="Arial" w:hAnsi="Arial" w:cs="Arial"/>
          <w:szCs w:val="24"/>
        </w:rPr>
        <w:t>)</w:t>
      </w:r>
      <w:r w:rsidRPr="00014529">
        <w:rPr>
          <w:rFonts w:ascii="Arial" w:hAnsi="Arial" w:cs="Arial"/>
          <w:szCs w:val="24"/>
        </w:rPr>
        <w:tab/>
      </w:r>
      <w:r w:rsidR="00F173A8">
        <w:rPr>
          <w:rFonts w:ascii="Arial" w:hAnsi="Arial" w:cs="Arial"/>
          <w:szCs w:val="24"/>
          <w:u w:val="single"/>
        </w:rPr>
        <w:t xml:space="preserve">TEAM </w:t>
      </w:r>
      <w:r>
        <w:rPr>
          <w:rFonts w:ascii="Arial" w:hAnsi="Arial" w:cs="Arial"/>
          <w:szCs w:val="24"/>
          <w:u w:val="single"/>
        </w:rPr>
        <w:t xml:space="preserve">Exhibit </w:t>
      </w:r>
      <w:r w:rsidR="00F173A8">
        <w:rPr>
          <w:rFonts w:ascii="Arial" w:hAnsi="Arial" w:cs="Arial"/>
          <w:szCs w:val="24"/>
          <w:u w:val="single"/>
        </w:rPr>
        <w:t>1</w:t>
      </w:r>
      <w:r>
        <w:rPr>
          <w:rFonts w:ascii="Arial" w:hAnsi="Arial" w:cs="Arial"/>
          <w:szCs w:val="24"/>
        </w:rPr>
        <w:t xml:space="preserve">:  </w:t>
      </w:r>
      <w:r w:rsidR="00F173A8">
        <w:rPr>
          <w:rFonts w:ascii="Arial" w:hAnsi="Arial" w:cs="Arial"/>
          <w:szCs w:val="24"/>
        </w:rPr>
        <w:t xml:space="preserve">Oncor’s response to the first request for information propounded by TEAM to Oncor, </w:t>
      </w:r>
      <w:r w:rsidRPr="00014529">
        <w:rPr>
          <w:rFonts w:ascii="Arial" w:hAnsi="Arial" w:cs="Arial"/>
          <w:szCs w:val="24"/>
        </w:rPr>
        <w:t xml:space="preserve">filed on </w:t>
      </w:r>
      <w:r>
        <w:rPr>
          <w:rFonts w:ascii="Arial" w:hAnsi="Arial" w:cs="Arial"/>
          <w:szCs w:val="24"/>
        </w:rPr>
        <w:t xml:space="preserve">July </w:t>
      </w:r>
      <w:r w:rsidR="00F173A8">
        <w:rPr>
          <w:rFonts w:ascii="Arial" w:hAnsi="Arial" w:cs="Arial"/>
          <w:szCs w:val="24"/>
        </w:rPr>
        <w:t>8</w:t>
      </w:r>
      <w:r w:rsidRPr="00014529">
        <w:rPr>
          <w:rFonts w:ascii="Arial" w:hAnsi="Arial" w:cs="Arial"/>
          <w:szCs w:val="24"/>
        </w:rPr>
        <w:t>, 202</w:t>
      </w:r>
      <w:r w:rsidR="00F173A8">
        <w:rPr>
          <w:rFonts w:ascii="Arial" w:hAnsi="Arial" w:cs="Arial"/>
          <w:szCs w:val="24"/>
        </w:rPr>
        <w:t>2</w:t>
      </w:r>
      <w:r w:rsidRPr="00014529">
        <w:rPr>
          <w:rFonts w:ascii="Arial" w:hAnsi="Arial" w:cs="Arial"/>
          <w:szCs w:val="24"/>
        </w:rPr>
        <w:t>;</w:t>
      </w:r>
    </w:p>
    <w:p w:rsidR="00887143" w:rsidRPr="00014529" w:rsidP="00887143" w14:paraId="5629D152" w14:textId="6237CF32">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sidR="00B90706">
        <w:rPr>
          <w:rFonts w:ascii="Arial" w:hAnsi="Arial" w:cs="Arial"/>
          <w:szCs w:val="24"/>
        </w:rPr>
        <w:t>g</w:t>
      </w:r>
      <w:r w:rsidRPr="00014529">
        <w:rPr>
          <w:rFonts w:ascii="Arial" w:hAnsi="Arial" w:cs="Arial"/>
          <w:szCs w:val="24"/>
        </w:rPr>
        <w:t>)</w:t>
      </w:r>
      <w:r w:rsidRPr="00014529">
        <w:rPr>
          <w:rFonts w:ascii="Arial" w:hAnsi="Arial" w:cs="Arial"/>
          <w:szCs w:val="24"/>
        </w:rPr>
        <w:tab/>
      </w:r>
      <w:r>
        <w:rPr>
          <w:rFonts w:ascii="Arial" w:hAnsi="Arial" w:cs="Arial"/>
          <w:szCs w:val="24"/>
          <w:u w:val="single"/>
        </w:rPr>
        <w:t>Staff Exhibit 1</w:t>
      </w:r>
      <w:r>
        <w:rPr>
          <w:rFonts w:ascii="Arial" w:hAnsi="Arial" w:cs="Arial"/>
          <w:szCs w:val="24"/>
        </w:rPr>
        <w:t xml:space="preserve">:  </w:t>
      </w:r>
      <w:r w:rsidRPr="00114B84">
        <w:rPr>
          <w:rFonts w:ascii="Arial" w:hAnsi="Arial" w:cs="Arial"/>
          <w:szCs w:val="24"/>
        </w:rPr>
        <w:t>Oncor’s</w:t>
      </w:r>
      <w:r w:rsidRPr="00014529">
        <w:rPr>
          <w:rFonts w:ascii="Arial" w:hAnsi="Arial" w:cs="Arial"/>
          <w:szCs w:val="24"/>
        </w:rPr>
        <w:t xml:space="preserve"> response to the first request for information propounded by Commission Staff to Oncor, filed on Ju</w:t>
      </w:r>
      <w:r w:rsidR="00F173A8">
        <w:rPr>
          <w:rFonts w:ascii="Arial" w:hAnsi="Arial" w:cs="Arial"/>
          <w:szCs w:val="24"/>
        </w:rPr>
        <w:t>ly 1</w:t>
      </w:r>
      <w:r w:rsidRPr="00014529">
        <w:rPr>
          <w:rFonts w:ascii="Arial" w:hAnsi="Arial" w:cs="Arial"/>
          <w:szCs w:val="24"/>
        </w:rPr>
        <w:t>, 202</w:t>
      </w:r>
      <w:r w:rsidR="00F173A8">
        <w:rPr>
          <w:rFonts w:ascii="Arial" w:hAnsi="Arial" w:cs="Arial"/>
          <w:szCs w:val="24"/>
        </w:rPr>
        <w:t>2</w:t>
      </w:r>
      <w:r w:rsidRPr="00014529">
        <w:rPr>
          <w:rFonts w:ascii="Arial" w:hAnsi="Arial" w:cs="Arial"/>
          <w:szCs w:val="24"/>
        </w:rPr>
        <w:t xml:space="preserve">; </w:t>
      </w:r>
    </w:p>
    <w:p w:rsidR="00F173A8" w:rsidP="00887143" w14:paraId="332CA370" w14:textId="1064F5C6">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sidR="00B90706">
        <w:rPr>
          <w:rFonts w:ascii="Arial" w:hAnsi="Arial" w:cs="Arial"/>
          <w:szCs w:val="24"/>
        </w:rPr>
        <w:t>h)</w:t>
      </w:r>
      <w:r w:rsidRPr="00014529">
        <w:rPr>
          <w:rFonts w:ascii="Arial" w:hAnsi="Arial" w:cs="Arial"/>
          <w:szCs w:val="24"/>
        </w:rPr>
        <w:t xml:space="preserve"> </w:t>
      </w:r>
      <w:r w:rsidRPr="00014529">
        <w:rPr>
          <w:rFonts w:ascii="Arial" w:hAnsi="Arial" w:cs="Arial"/>
          <w:szCs w:val="24"/>
        </w:rPr>
        <w:tab/>
      </w:r>
      <w:r>
        <w:rPr>
          <w:rFonts w:ascii="Arial" w:hAnsi="Arial" w:cs="Arial"/>
          <w:szCs w:val="24"/>
          <w:u w:val="single"/>
        </w:rPr>
        <w:t xml:space="preserve">Staff Exhibit </w:t>
      </w:r>
      <w:r>
        <w:rPr>
          <w:rFonts w:ascii="Arial" w:hAnsi="Arial" w:cs="Arial"/>
          <w:szCs w:val="24"/>
          <w:u w:val="single"/>
        </w:rPr>
        <w:t>2</w:t>
      </w:r>
      <w:r>
        <w:rPr>
          <w:rFonts w:ascii="Arial" w:hAnsi="Arial" w:cs="Arial"/>
          <w:szCs w:val="24"/>
        </w:rPr>
        <w:t xml:space="preserve">:  </w:t>
      </w:r>
      <w:r w:rsidRPr="00114B84">
        <w:rPr>
          <w:rFonts w:ascii="Arial" w:hAnsi="Arial" w:cs="Arial"/>
          <w:szCs w:val="24"/>
        </w:rPr>
        <w:t>Cities’</w:t>
      </w:r>
      <w:r w:rsidRPr="00014529">
        <w:rPr>
          <w:rFonts w:ascii="Arial" w:hAnsi="Arial" w:cs="Arial"/>
          <w:szCs w:val="24"/>
        </w:rPr>
        <w:t xml:space="preserve"> response to the first request for information propounded by Commission Staff to Cities, filed on July </w:t>
      </w:r>
      <w:r>
        <w:rPr>
          <w:rFonts w:ascii="Arial" w:hAnsi="Arial" w:cs="Arial"/>
          <w:szCs w:val="24"/>
        </w:rPr>
        <w:t>1</w:t>
      </w:r>
      <w:r w:rsidRPr="00014529">
        <w:rPr>
          <w:rFonts w:ascii="Arial" w:hAnsi="Arial" w:cs="Arial"/>
          <w:szCs w:val="24"/>
        </w:rPr>
        <w:t>, 202</w:t>
      </w:r>
      <w:r>
        <w:rPr>
          <w:rFonts w:ascii="Arial" w:hAnsi="Arial" w:cs="Arial"/>
          <w:szCs w:val="24"/>
        </w:rPr>
        <w:t>2;</w:t>
      </w:r>
    </w:p>
    <w:p w:rsidR="00DD7684" w:rsidRPr="00DF69E0" w:rsidP="00DD7684" w14:paraId="65965E24" w14:textId="7AB5429C">
      <w:pPr>
        <w:pStyle w:val="FOFNumbered"/>
        <w:numPr>
          <w:ilvl w:val="0"/>
          <w:numId w:val="0"/>
        </w:numPr>
        <w:tabs>
          <w:tab w:val="left" w:pos="720"/>
        </w:tabs>
        <w:spacing w:before="0"/>
        <w:ind w:left="720"/>
        <w:rPr>
          <w:rFonts w:ascii="Arial" w:hAnsi="Arial" w:cs="Arial"/>
          <w:color w:val="auto"/>
          <w:szCs w:val="24"/>
          <w:shd w:val="clear" w:color="auto" w:fill="auto"/>
        </w:rPr>
      </w:pPr>
      <w:r w:rsidRPr="00014529">
        <w:rPr>
          <w:rFonts w:ascii="Arial" w:hAnsi="Arial" w:cs="Arial"/>
          <w:szCs w:val="24"/>
        </w:rPr>
        <w:t>(</w:t>
      </w:r>
      <w:r w:rsidR="00B90706">
        <w:rPr>
          <w:rFonts w:ascii="Arial" w:hAnsi="Arial" w:cs="Arial"/>
          <w:szCs w:val="24"/>
        </w:rPr>
        <w:t>i</w:t>
      </w:r>
      <w:r w:rsidRPr="00014529">
        <w:rPr>
          <w:rFonts w:ascii="Arial" w:hAnsi="Arial" w:cs="Arial"/>
          <w:szCs w:val="24"/>
        </w:rPr>
        <w:t xml:space="preserve">) </w:t>
      </w:r>
      <w:r w:rsidRPr="00014529">
        <w:rPr>
          <w:rFonts w:ascii="Arial" w:hAnsi="Arial" w:cs="Arial"/>
          <w:szCs w:val="24"/>
        </w:rPr>
        <w:tab/>
      </w:r>
      <w:r w:rsidRPr="00DF69E0">
        <w:rPr>
          <w:rFonts w:ascii="Arial" w:hAnsi="Arial" w:cs="Arial"/>
          <w:szCs w:val="24"/>
          <w:u w:val="single"/>
        </w:rPr>
        <w:t>Staff Exhibit 3</w:t>
      </w:r>
      <w:r w:rsidRPr="00DF69E0">
        <w:rPr>
          <w:rFonts w:ascii="Arial" w:hAnsi="Arial" w:cs="Arial"/>
          <w:szCs w:val="24"/>
        </w:rPr>
        <w:t xml:space="preserve">:  </w:t>
      </w:r>
      <w:r w:rsidRPr="00DF69E0" w:rsidR="003956E5">
        <w:rPr>
          <w:rFonts w:ascii="Arial" w:hAnsi="Arial" w:cs="Arial"/>
          <w:szCs w:val="24"/>
        </w:rPr>
        <w:t>the direct testimony of</w:t>
      </w:r>
      <w:r w:rsidRPr="00DF69E0" w:rsidR="004C191B">
        <w:rPr>
          <w:rFonts w:ascii="Arial" w:hAnsi="Arial" w:cs="Arial"/>
          <w:szCs w:val="24"/>
        </w:rPr>
        <w:t xml:space="preserve"> Chase Lipscomb</w:t>
      </w:r>
      <w:r w:rsidRPr="00DF69E0" w:rsidR="003956E5">
        <w:rPr>
          <w:rFonts w:ascii="Arial" w:hAnsi="Arial" w:cs="Arial"/>
          <w:szCs w:val="24"/>
        </w:rPr>
        <w:t xml:space="preserve"> with exhibit</w:t>
      </w:r>
      <w:r w:rsidRPr="00DF69E0" w:rsidR="004C191B">
        <w:rPr>
          <w:rFonts w:ascii="Arial" w:hAnsi="Arial" w:cs="Arial"/>
          <w:szCs w:val="24"/>
        </w:rPr>
        <w:t xml:space="preserve"> CL-1</w:t>
      </w:r>
      <w:r w:rsidRPr="00DF69E0" w:rsidR="003956E5">
        <w:rPr>
          <w:rFonts w:ascii="Arial" w:hAnsi="Arial" w:cs="Arial"/>
          <w:szCs w:val="24"/>
        </w:rPr>
        <w:t xml:space="preserve">, filed on August </w:t>
      </w:r>
      <w:r w:rsidRPr="00DF69E0" w:rsidR="00242496">
        <w:rPr>
          <w:rFonts w:ascii="Arial" w:hAnsi="Arial" w:cs="Arial"/>
          <w:szCs w:val="24"/>
        </w:rPr>
        <w:t>12</w:t>
      </w:r>
      <w:r w:rsidRPr="00DF69E0" w:rsidR="003956E5">
        <w:rPr>
          <w:rFonts w:ascii="Arial" w:hAnsi="Arial" w:cs="Arial"/>
          <w:szCs w:val="24"/>
        </w:rPr>
        <w:t>, 2022</w:t>
      </w:r>
      <w:r w:rsidRPr="00DF69E0" w:rsidR="004C191B">
        <w:rPr>
          <w:rFonts w:ascii="Arial" w:hAnsi="Arial" w:cs="Arial"/>
          <w:szCs w:val="24"/>
        </w:rPr>
        <w:t>; and</w:t>
      </w:r>
    </w:p>
    <w:p w:rsidR="00887143" w:rsidRPr="00014529" w:rsidP="00887143" w14:paraId="26ED9BE2" w14:textId="16C95389">
      <w:pPr>
        <w:pStyle w:val="FOFNumbered"/>
        <w:numPr>
          <w:ilvl w:val="0"/>
          <w:numId w:val="0"/>
        </w:numPr>
        <w:tabs>
          <w:tab w:val="left" w:pos="720"/>
        </w:tabs>
        <w:spacing w:before="0"/>
        <w:ind w:left="720"/>
        <w:rPr>
          <w:rFonts w:ascii="Arial" w:hAnsi="Arial" w:cs="Arial"/>
          <w:color w:val="auto"/>
          <w:szCs w:val="24"/>
          <w:shd w:val="clear" w:color="auto" w:fill="auto"/>
        </w:rPr>
      </w:pPr>
      <w:r w:rsidRPr="00DF69E0">
        <w:rPr>
          <w:rFonts w:ascii="Arial" w:hAnsi="Arial" w:cs="Arial"/>
          <w:szCs w:val="24"/>
        </w:rPr>
        <w:t xml:space="preserve"> </w:t>
      </w:r>
      <w:r w:rsidRPr="00DF69E0" w:rsidR="00AC7475">
        <w:rPr>
          <w:rFonts w:ascii="Arial" w:hAnsi="Arial" w:cs="Arial"/>
          <w:szCs w:val="24"/>
        </w:rPr>
        <w:t>(</w:t>
      </w:r>
      <w:r w:rsidRPr="00DF69E0" w:rsidR="00B90706">
        <w:rPr>
          <w:rFonts w:ascii="Arial" w:hAnsi="Arial" w:cs="Arial"/>
          <w:szCs w:val="24"/>
        </w:rPr>
        <w:t>j</w:t>
      </w:r>
      <w:r w:rsidRPr="00DF69E0" w:rsidR="00DD7684">
        <w:rPr>
          <w:rFonts w:ascii="Arial" w:hAnsi="Arial" w:cs="Arial"/>
          <w:szCs w:val="24"/>
        </w:rPr>
        <w:t xml:space="preserve">) </w:t>
      </w:r>
      <w:r w:rsidRPr="00DF69E0" w:rsidR="00DD7684">
        <w:rPr>
          <w:rFonts w:ascii="Arial" w:hAnsi="Arial" w:cs="Arial"/>
          <w:szCs w:val="24"/>
        </w:rPr>
        <w:tab/>
      </w:r>
      <w:r w:rsidRPr="00DF69E0">
        <w:rPr>
          <w:rFonts w:ascii="Arial" w:hAnsi="Arial" w:cs="Arial"/>
          <w:szCs w:val="24"/>
        </w:rPr>
        <w:t xml:space="preserve">the </w:t>
      </w:r>
      <w:r w:rsidRPr="00DF69E0" w:rsidR="006F299F">
        <w:rPr>
          <w:rFonts w:ascii="Arial" w:hAnsi="Arial" w:cs="Arial"/>
          <w:szCs w:val="24"/>
        </w:rPr>
        <w:t>Stipulation and Settlement A</w:t>
      </w:r>
      <w:r w:rsidRPr="00DF69E0">
        <w:rPr>
          <w:rFonts w:ascii="Arial" w:hAnsi="Arial" w:cs="Arial"/>
          <w:szCs w:val="24"/>
        </w:rPr>
        <w:t xml:space="preserve">greement in this proceeding with all attachments, filed on August </w:t>
      </w:r>
      <w:r w:rsidRPr="00DF69E0" w:rsidR="00D857D4">
        <w:rPr>
          <w:rFonts w:ascii="Arial" w:hAnsi="Arial" w:cs="Arial"/>
          <w:szCs w:val="24"/>
        </w:rPr>
        <w:t>12</w:t>
      </w:r>
      <w:r w:rsidRPr="00DF69E0">
        <w:rPr>
          <w:rFonts w:ascii="Arial" w:hAnsi="Arial" w:cs="Arial"/>
          <w:szCs w:val="24"/>
        </w:rPr>
        <w:t>, 2022</w:t>
      </w:r>
      <w:r>
        <w:rPr>
          <w:rFonts w:ascii="Arial" w:hAnsi="Arial" w:cs="Arial"/>
          <w:szCs w:val="24"/>
        </w:rPr>
        <w:t>.</w:t>
      </w:r>
    </w:p>
    <w:p w:rsidR="0017340D" w:rsidRPr="00E2347C" w:rsidP="0017340D" w14:paraId="70DCE562" w14:textId="77777777">
      <w:pPr>
        <w:jc w:val="center"/>
        <w:rPr>
          <w:rFonts w:ascii="Arial" w:hAnsi="Arial" w:cs="Arial"/>
          <w:b/>
          <w:bCs/>
          <w:color w:val="auto"/>
          <w:shd w:val="clear" w:color="auto" w:fill="auto"/>
        </w:rPr>
      </w:pPr>
      <w:r w:rsidRPr="00E2347C">
        <w:rPr>
          <w:rFonts w:ascii="Arial" w:hAnsi="Arial" w:cs="Arial"/>
          <w:b/>
          <w:bCs/>
        </w:rPr>
        <w:t>III.  MOTION TO REMAND THIS DOCKET TO THE COMMISSION</w:t>
      </w:r>
    </w:p>
    <w:p w:rsidR="0017340D" w:rsidRPr="00E2347C" w:rsidP="0017340D" w14:paraId="6558DF3A" w14:textId="51C1CC6A">
      <w:pPr>
        <w:ind w:firstLine="720"/>
        <w:rPr>
          <w:rFonts w:ascii="Arial" w:hAnsi="Arial" w:cs="Arial"/>
          <w:color w:val="auto"/>
          <w:shd w:val="clear" w:color="auto" w:fill="auto"/>
        </w:rPr>
      </w:pPr>
      <w:r w:rsidRPr="00E2347C">
        <w:rPr>
          <w:rFonts w:ascii="Arial" w:hAnsi="Arial" w:cs="Arial"/>
        </w:rPr>
        <w:t xml:space="preserve">As part of their settlement, </w:t>
      </w:r>
      <w:r>
        <w:rPr>
          <w:rFonts w:ascii="Arial" w:hAnsi="Arial" w:cs="Arial"/>
        </w:rPr>
        <w:t>the Parties</w:t>
      </w:r>
      <w:r w:rsidRPr="00E2347C">
        <w:rPr>
          <w:rFonts w:ascii="Arial" w:hAnsi="Arial" w:cs="Arial"/>
        </w:rPr>
        <w:t xml:space="preserve"> negotiated and drafted a proposed Order that resolves all the issues in this proceeding.  </w:t>
      </w:r>
      <w:r>
        <w:rPr>
          <w:rFonts w:ascii="Arial" w:hAnsi="Arial" w:cs="Arial"/>
        </w:rPr>
        <w:t>Therefore, t</w:t>
      </w:r>
      <w:r w:rsidRPr="00E2347C">
        <w:rPr>
          <w:rFonts w:ascii="Arial" w:hAnsi="Arial" w:cs="Arial"/>
        </w:rPr>
        <w:t xml:space="preserve">he Parties request that an order be entered dismissing this proceeding from the State Office of Administrative Hearings’ docket and remanding this proceeding to the Commission for consideration and approval of the proposed Order.      </w:t>
      </w:r>
    </w:p>
    <w:p w:rsidR="0017340D" w:rsidRPr="00E2347C" w:rsidP="0017340D" w14:paraId="1D78B360" w14:textId="77777777">
      <w:pPr>
        <w:jc w:val="center"/>
        <w:rPr>
          <w:rFonts w:ascii="Arial" w:hAnsi="Arial" w:cs="Arial"/>
          <w:b/>
          <w:bCs/>
          <w:color w:val="auto"/>
          <w:shd w:val="clear" w:color="auto" w:fill="auto"/>
        </w:rPr>
      </w:pPr>
      <w:r w:rsidRPr="00E2347C">
        <w:rPr>
          <w:rFonts w:ascii="Arial" w:hAnsi="Arial" w:cs="Arial"/>
          <w:b/>
          <w:bCs/>
        </w:rPr>
        <w:t>IV.  CONCLUSION</w:t>
      </w:r>
    </w:p>
    <w:p w:rsidR="0017340D" w:rsidRPr="00E2347C" w:rsidP="0017340D" w14:paraId="499ECF26" w14:textId="12CBD7FA">
      <w:pPr>
        <w:rPr>
          <w:rFonts w:ascii="Arial" w:hAnsi="Arial" w:cs="Arial"/>
          <w:color w:val="auto"/>
          <w:shd w:val="clear" w:color="auto" w:fill="auto"/>
        </w:rPr>
      </w:pPr>
      <w:r w:rsidRPr="00E2347C">
        <w:rPr>
          <w:rFonts w:ascii="Arial" w:hAnsi="Arial" w:cs="Arial"/>
        </w:rPr>
        <w:tab/>
        <w:t>WHEREFORE, the Parties pray that the above-referenced motions be granted.  The undersigned is authorized to represent the concurrence of the Parties to this pleading.</w:t>
      </w:r>
    </w:p>
    <w:p w:rsidR="00DF1B0A" w:rsidRPr="00035871" w:rsidP="00DF1B0A" w14:paraId="2CF1BA58" w14:textId="77777777">
      <w:pPr>
        <w:pStyle w:val="BodyText1stIndent1-12"/>
        <w:spacing w:line="240" w:lineRule="auto"/>
        <w:ind w:firstLine="4680"/>
        <w:rPr>
          <w:color w:val="auto"/>
          <w:shd w:val="clear" w:color="auto" w:fill="auto"/>
        </w:rPr>
      </w:pPr>
      <w:r w:rsidRPr="00035871">
        <w:t>Respectfully submitted,</w:t>
      </w:r>
    </w:p>
    <w:p w:rsidR="00DF1B0A" w:rsidRPr="00035871" w:rsidP="00DF1B0A" w14:paraId="508692F7" w14:textId="77777777">
      <w:pPr>
        <w:tabs>
          <w:tab w:val="left" w:pos="2520"/>
        </w:tabs>
        <w:spacing w:line="240" w:lineRule="auto"/>
        <w:ind w:left="4680"/>
        <w:rPr>
          <w:rFonts w:ascii="Arial" w:hAnsi="Arial" w:cs="Arial"/>
          <w:color w:val="auto"/>
          <w:shd w:val="clear" w:color="auto" w:fill="auto"/>
        </w:rPr>
      </w:pPr>
    </w:p>
    <w:p w:rsidR="00DF1B0A" w:rsidRPr="00035871" w:rsidP="00DF1B0A" w14:paraId="55C0F521" w14:textId="77777777">
      <w:pPr>
        <w:tabs>
          <w:tab w:val="left" w:pos="2520"/>
        </w:tabs>
        <w:spacing w:line="240" w:lineRule="auto"/>
        <w:ind w:left="4680"/>
        <w:rPr>
          <w:rFonts w:ascii="Arial" w:hAnsi="Arial" w:cs="Arial"/>
          <w:b/>
          <w:bCs/>
          <w:color w:val="auto"/>
          <w:shd w:val="clear" w:color="auto" w:fill="auto"/>
        </w:rPr>
      </w:pPr>
      <w:r w:rsidRPr="00035871">
        <w:rPr>
          <w:rFonts w:ascii="Arial" w:hAnsi="Arial" w:cs="Arial"/>
          <w:b/>
          <w:bCs/>
        </w:rPr>
        <w:t>Oncor Electric Delivery Company LLC</w:t>
      </w:r>
    </w:p>
    <w:p w:rsidR="00DF1B0A" w:rsidRPr="00035871" w:rsidP="00DF1B0A" w14:paraId="6688E64D" w14:textId="77777777">
      <w:pPr>
        <w:tabs>
          <w:tab w:val="left" w:pos="2520"/>
        </w:tabs>
        <w:spacing w:line="240" w:lineRule="auto"/>
        <w:ind w:left="4680"/>
        <w:rPr>
          <w:rFonts w:ascii="Arial" w:hAnsi="Arial" w:cs="Arial"/>
          <w:color w:val="auto"/>
          <w:shd w:val="clear" w:color="auto" w:fill="auto"/>
        </w:rPr>
      </w:pPr>
    </w:p>
    <w:p w:rsidR="00DF1B0A" w:rsidRPr="00035871" w:rsidP="00DF1B0A" w14:paraId="2CF806B8" w14:textId="77777777">
      <w:pPr>
        <w:tabs>
          <w:tab w:val="left" w:pos="2520"/>
        </w:tabs>
        <w:spacing w:line="240" w:lineRule="auto"/>
        <w:ind w:left="4680"/>
        <w:rPr>
          <w:rFonts w:ascii="Arial" w:hAnsi="Arial" w:cs="Arial"/>
          <w:color w:val="auto"/>
          <w:shd w:val="clear" w:color="auto" w:fill="auto"/>
        </w:rPr>
      </w:pPr>
    </w:p>
    <w:p w:rsidR="00DF1B0A" w:rsidRPr="00035871" w:rsidP="00DF1B0A" w14:paraId="42268627" w14:textId="2C741A30">
      <w:pPr>
        <w:tabs>
          <w:tab w:val="left" w:pos="2520"/>
        </w:tabs>
        <w:spacing w:line="240" w:lineRule="auto"/>
        <w:ind w:left="4680"/>
        <w:rPr>
          <w:rFonts w:ascii="Arial" w:hAnsi="Arial" w:cs="Arial"/>
          <w:color w:val="auto"/>
          <w:shd w:val="clear" w:color="auto" w:fill="auto"/>
        </w:rPr>
      </w:pPr>
      <w:r w:rsidRPr="00035871">
        <w:rPr>
          <w:rFonts w:ascii="Arial" w:hAnsi="Arial" w:cs="Arial"/>
        </w:rPr>
        <w:t xml:space="preserve">By: </w:t>
      </w:r>
      <w:r w:rsidR="00B75B3C">
        <w:rPr>
          <w:rFonts w:ascii="Arial" w:hAnsi="Arial" w:cs="Arial"/>
          <w:i/>
          <w:u w:val="single"/>
        </w:rPr>
        <w:t xml:space="preserve">   /s/ Ritchie J. Sturgeon</w:t>
      </w:r>
      <w:r w:rsidR="00B75B3C">
        <w:rPr>
          <w:rFonts w:ascii="Arial" w:hAnsi="Arial" w:cs="Arial"/>
          <w:i/>
          <w:u w:val="single"/>
        </w:rPr>
        <w:tab/>
      </w:r>
      <w:r w:rsidR="00B75B3C">
        <w:rPr>
          <w:rFonts w:ascii="Arial" w:hAnsi="Arial" w:cs="Arial"/>
          <w:i/>
          <w:u w:val="single"/>
        </w:rPr>
        <w:tab/>
      </w:r>
      <w:r w:rsidR="00B75B3C">
        <w:rPr>
          <w:rFonts w:ascii="Arial" w:hAnsi="Arial" w:cs="Arial"/>
          <w:i/>
          <w:u w:val="single"/>
        </w:rPr>
        <w:tab/>
      </w:r>
    </w:p>
    <w:p w:rsidR="00DF1B0A" w:rsidRPr="00035871" w:rsidP="00DF1B0A" w14:paraId="5AF560AE" w14:textId="77777777">
      <w:pPr>
        <w:tabs>
          <w:tab w:val="left" w:pos="2520"/>
        </w:tabs>
        <w:spacing w:line="240" w:lineRule="auto"/>
        <w:ind w:left="5280"/>
        <w:rPr>
          <w:rFonts w:ascii="Arial" w:hAnsi="Arial" w:cs="Arial"/>
          <w:color w:val="auto"/>
          <w:shd w:val="clear" w:color="auto" w:fill="auto"/>
        </w:rPr>
      </w:pPr>
      <w:r w:rsidRPr="00035871">
        <w:rPr>
          <w:rFonts w:ascii="Arial" w:hAnsi="Arial" w:cs="Arial"/>
        </w:rPr>
        <w:t>Ritchie J. Sturgeon</w:t>
      </w:r>
    </w:p>
    <w:p w:rsidR="00DF1B0A" w:rsidRPr="00035871" w:rsidP="00DF1B0A" w14:paraId="128ADD3D" w14:textId="77777777">
      <w:pPr>
        <w:tabs>
          <w:tab w:val="left" w:pos="2520"/>
        </w:tabs>
        <w:spacing w:line="240" w:lineRule="auto"/>
        <w:ind w:left="5280"/>
        <w:rPr>
          <w:rFonts w:ascii="Arial" w:hAnsi="Arial" w:cs="Arial"/>
          <w:color w:val="auto"/>
          <w:shd w:val="clear" w:color="auto" w:fill="auto"/>
        </w:rPr>
      </w:pPr>
      <w:r w:rsidRPr="00035871">
        <w:rPr>
          <w:rFonts w:ascii="Arial" w:hAnsi="Arial" w:cs="Arial"/>
        </w:rPr>
        <w:t>State Bar No. 24068574</w:t>
      </w:r>
    </w:p>
    <w:p w:rsidR="00DF1B0A" w:rsidRPr="00035871" w:rsidP="00DF1B0A" w14:paraId="74562175" w14:textId="77777777">
      <w:pPr>
        <w:tabs>
          <w:tab w:val="left" w:pos="2520"/>
        </w:tabs>
        <w:spacing w:line="240" w:lineRule="auto"/>
        <w:ind w:left="5280"/>
        <w:rPr>
          <w:rFonts w:ascii="Arial" w:hAnsi="Arial" w:cs="Arial"/>
          <w:color w:val="auto"/>
          <w:shd w:val="clear" w:color="auto" w:fill="auto"/>
        </w:rPr>
      </w:pPr>
      <w:r w:rsidRPr="00035871">
        <w:rPr>
          <w:rFonts w:ascii="Arial" w:hAnsi="Arial" w:cs="Arial"/>
        </w:rPr>
        <w:t>Oncor Electric Delivery Company LLC</w:t>
      </w:r>
    </w:p>
    <w:p w:rsidR="00DF1B0A" w:rsidRPr="00035871" w:rsidP="00DF1B0A" w14:paraId="274E7D77" w14:textId="77777777">
      <w:pPr>
        <w:tabs>
          <w:tab w:val="left" w:pos="2520"/>
        </w:tabs>
        <w:spacing w:line="240" w:lineRule="auto"/>
        <w:ind w:left="5280"/>
        <w:rPr>
          <w:rFonts w:ascii="Arial" w:hAnsi="Arial" w:cs="Arial"/>
          <w:color w:val="auto"/>
          <w:shd w:val="clear" w:color="auto" w:fill="auto"/>
        </w:rPr>
      </w:pPr>
      <w:r w:rsidRPr="00035871">
        <w:rPr>
          <w:rFonts w:ascii="Arial" w:hAnsi="Arial" w:cs="Arial"/>
        </w:rPr>
        <w:t>1616 Woodall Rodgers Freeway Dallas, Texas  75202-1234</w:t>
      </w:r>
    </w:p>
    <w:p w:rsidR="00DF1B0A" w:rsidRPr="00035871" w:rsidP="00DF1B0A" w14:paraId="093010BB" w14:textId="77777777">
      <w:pPr>
        <w:tabs>
          <w:tab w:val="left" w:pos="2520"/>
        </w:tabs>
        <w:spacing w:line="240" w:lineRule="auto"/>
        <w:ind w:left="5280"/>
        <w:rPr>
          <w:rFonts w:ascii="Arial" w:hAnsi="Arial" w:cs="Arial"/>
          <w:color w:val="auto"/>
          <w:shd w:val="clear" w:color="auto" w:fill="auto"/>
        </w:rPr>
      </w:pPr>
      <w:r w:rsidRPr="00035871">
        <w:rPr>
          <w:rFonts w:ascii="Arial" w:hAnsi="Arial" w:cs="Arial"/>
        </w:rPr>
        <w:t>Telephone:  (214) 486-6345</w:t>
      </w:r>
    </w:p>
    <w:p w:rsidR="00DF1B0A" w:rsidRPr="00035871" w:rsidP="00DF1B0A" w14:paraId="13FE88E3" w14:textId="77777777">
      <w:pPr>
        <w:tabs>
          <w:tab w:val="left" w:pos="2520"/>
        </w:tabs>
        <w:spacing w:line="240" w:lineRule="auto"/>
        <w:ind w:left="5285"/>
        <w:rPr>
          <w:rFonts w:ascii="Arial" w:hAnsi="Arial" w:cs="Arial"/>
          <w:color w:val="auto"/>
          <w:shd w:val="clear" w:color="auto" w:fill="auto"/>
        </w:rPr>
      </w:pPr>
      <w:r w:rsidRPr="00035871">
        <w:rPr>
          <w:rFonts w:ascii="Arial" w:hAnsi="Arial" w:cs="Arial"/>
        </w:rPr>
        <w:t>Facsimile:  (214) 486-3221</w:t>
      </w:r>
    </w:p>
    <w:p w:rsidR="00DF1B0A" w:rsidRPr="00035871" w:rsidP="00DF1B0A" w14:paraId="26D633B9" w14:textId="77777777">
      <w:pPr>
        <w:tabs>
          <w:tab w:val="left" w:pos="2520"/>
        </w:tabs>
        <w:spacing w:line="240" w:lineRule="auto"/>
        <w:ind w:left="5285"/>
        <w:rPr>
          <w:rFonts w:ascii="Arial" w:hAnsi="Arial" w:cs="Arial"/>
          <w:color w:val="990033"/>
          <w:shd w:val="clear" w:color="auto" w:fill="auto"/>
        </w:rPr>
      </w:pPr>
      <w:r>
        <w:fldChar w:fldCharType="begin"/>
      </w:r>
      <w:r>
        <w:instrText xml:space="preserve"> HYPERLINK "mailto:ritchie.sturgeon@oncor.com" </w:instrText>
      </w:r>
      <w:r>
        <w:fldChar w:fldCharType="separate"/>
      </w:r>
      <w:r w:rsidRPr="00035871">
        <w:rPr>
          <w:rStyle w:val="Hyperlink"/>
          <w:rFonts w:ascii="Arial" w:hAnsi="Arial" w:cs="Arial"/>
        </w:rPr>
        <w:t>ritchie.sturgeon@oncor.com</w:t>
      </w:r>
      <w:r>
        <w:fldChar w:fldCharType="end"/>
      </w:r>
    </w:p>
    <w:p w:rsidR="00DF1B0A" w:rsidRPr="00035871" w:rsidP="00DF1B0A" w14:paraId="028B1016" w14:textId="77777777">
      <w:pPr>
        <w:tabs>
          <w:tab w:val="left" w:pos="2520"/>
        </w:tabs>
        <w:spacing w:line="240" w:lineRule="auto"/>
        <w:ind w:left="4680"/>
        <w:rPr>
          <w:rFonts w:ascii="Arial" w:hAnsi="Arial" w:cs="Arial"/>
          <w:b/>
          <w:bCs/>
          <w:color w:val="990033"/>
          <w:shd w:val="clear" w:color="auto" w:fill="auto"/>
        </w:rPr>
      </w:pPr>
    </w:p>
    <w:p w:rsidR="00DF1B0A" w:rsidRPr="00035871" w:rsidP="00DF1B0A" w14:paraId="2BF4C13C" w14:textId="77777777">
      <w:pPr>
        <w:tabs>
          <w:tab w:val="left" w:pos="2520"/>
        </w:tabs>
        <w:spacing w:line="240" w:lineRule="auto"/>
        <w:ind w:left="4680"/>
        <w:rPr>
          <w:rFonts w:ascii="Arial" w:hAnsi="Arial" w:cs="Arial"/>
          <w:b/>
          <w:bCs/>
          <w:color w:val="auto"/>
          <w:shd w:val="clear" w:color="auto" w:fill="auto"/>
        </w:rPr>
      </w:pPr>
      <w:r w:rsidRPr="00035871">
        <w:rPr>
          <w:rFonts w:ascii="Arial" w:hAnsi="Arial" w:cs="Arial"/>
          <w:b/>
          <w:bCs/>
        </w:rPr>
        <w:t>ATTORNEY FOR ONCOR ELECTRIC DELIVERY COMPANY LLC</w:t>
      </w:r>
    </w:p>
    <w:p w:rsidR="00DF1B0A" w:rsidRPr="00035871" w:rsidP="00DF1B0A" w14:paraId="67A5D8D6" w14:textId="77777777">
      <w:pPr>
        <w:widowControl w:val="0"/>
        <w:spacing w:line="240" w:lineRule="auto"/>
        <w:jc w:val="center"/>
        <w:rPr>
          <w:rFonts w:ascii="Arial" w:hAnsi="Arial" w:cs="Arial"/>
          <w:b/>
          <w:bCs/>
          <w:color w:val="auto"/>
          <w:u w:val="single"/>
          <w:shd w:val="clear" w:color="auto" w:fill="auto"/>
        </w:rPr>
      </w:pPr>
    </w:p>
    <w:p w:rsidR="00DF1B0A" w:rsidRPr="00035871" w:rsidP="00DF1B0A" w14:paraId="607C89DE" w14:textId="77777777">
      <w:pPr>
        <w:keepNext/>
        <w:suppressAutoHyphens/>
        <w:ind w:firstLine="4320"/>
        <w:rPr>
          <w:rFonts w:ascii="Arial" w:hAnsi="Arial" w:cs="Arial"/>
          <w:color w:val="auto"/>
          <w:shd w:val="clear" w:color="auto" w:fill="auto"/>
        </w:rPr>
      </w:pPr>
    </w:p>
    <w:p w:rsidR="00DF1B0A" w:rsidRPr="00035871" w:rsidP="00DF1B0A" w14:paraId="24C1FAB8" w14:textId="77777777">
      <w:pPr>
        <w:widowControl w:val="0"/>
        <w:spacing w:line="240" w:lineRule="auto"/>
        <w:jc w:val="center"/>
        <w:rPr>
          <w:rFonts w:ascii="Arial" w:hAnsi="Arial" w:cs="Arial"/>
          <w:b/>
          <w:bCs/>
          <w:color w:val="auto"/>
          <w:u w:val="single"/>
          <w:shd w:val="clear" w:color="auto" w:fill="auto"/>
        </w:rPr>
      </w:pPr>
    </w:p>
    <w:p w:rsidR="00DF1B0A" w:rsidRPr="00035871" w:rsidP="00DF1B0A" w14:paraId="40BC1BFE" w14:textId="77777777">
      <w:pPr>
        <w:tabs>
          <w:tab w:val="left" w:pos="8760"/>
        </w:tabs>
        <w:jc w:val="center"/>
        <w:rPr>
          <w:rFonts w:ascii="Arial" w:hAnsi="Arial" w:cs="Arial"/>
          <w:b/>
          <w:color w:val="auto"/>
          <w:u w:val="single"/>
          <w:shd w:val="clear" w:color="auto" w:fill="auto"/>
        </w:rPr>
      </w:pPr>
      <w:r w:rsidRPr="00035871">
        <w:rPr>
          <w:rFonts w:ascii="Arial" w:hAnsi="Arial" w:cs="Arial"/>
          <w:b/>
          <w:u w:val="single"/>
        </w:rPr>
        <w:t>CERTIFICATE OF SERVICE</w:t>
      </w:r>
    </w:p>
    <w:p w:rsidR="00DF1B0A" w:rsidRPr="00035871" w:rsidP="00DF1B0A" w14:paraId="0B8AAD21" w14:textId="77777777">
      <w:pPr>
        <w:tabs>
          <w:tab w:val="left" w:pos="8760"/>
        </w:tabs>
        <w:jc w:val="center"/>
        <w:rPr>
          <w:rFonts w:ascii="Arial" w:hAnsi="Arial" w:cs="Arial"/>
          <w:b/>
          <w:color w:val="auto"/>
          <w:u w:val="single"/>
          <w:shd w:val="clear" w:color="auto" w:fill="auto"/>
        </w:rPr>
      </w:pPr>
    </w:p>
    <w:p w:rsidR="00DF1B0A" w:rsidRPr="00035871" w:rsidP="00DF1B0A" w14:paraId="622073E6" w14:textId="03CE1FA4">
      <w:pPr>
        <w:ind w:firstLine="720"/>
        <w:rPr>
          <w:rFonts w:ascii="Arial" w:hAnsi="Arial" w:cs="Arial"/>
          <w:color w:val="auto"/>
          <w:shd w:val="clear" w:color="auto" w:fill="auto"/>
        </w:rPr>
      </w:pPr>
      <w:r w:rsidRPr="00035871">
        <w:rPr>
          <w:rFonts w:ascii="Arial" w:hAnsi="Arial" w:cs="Arial"/>
        </w:rPr>
        <w:t xml:space="preserve">It is hereby certified that a copy of the foregoing has been served by email on all parties of record who have provided an email address, on this the </w:t>
      </w:r>
      <w:r w:rsidRPr="00DF69E0" w:rsidR="00D857D4">
        <w:rPr>
          <w:rFonts w:ascii="Arial" w:hAnsi="Arial" w:cs="Arial"/>
        </w:rPr>
        <w:t>12th</w:t>
      </w:r>
      <w:r w:rsidRPr="00DF69E0">
        <w:rPr>
          <w:rFonts w:ascii="Arial" w:hAnsi="Arial" w:cs="Arial"/>
        </w:rPr>
        <w:t xml:space="preserve"> day of </w:t>
      </w:r>
      <w:r w:rsidRPr="00DF69E0" w:rsidR="0017340D">
        <w:rPr>
          <w:rFonts w:ascii="Arial" w:hAnsi="Arial" w:cs="Arial"/>
        </w:rPr>
        <w:t>August</w:t>
      </w:r>
      <w:r w:rsidRPr="00DF69E0">
        <w:rPr>
          <w:rFonts w:ascii="Arial" w:hAnsi="Arial" w:cs="Arial"/>
        </w:rPr>
        <w:t>, 2022, in accordance with the Commission’s Second Order Suspending Rules</w:t>
      </w:r>
      <w:r w:rsidRPr="00035871">
        <w:rPr>
          <w:rFonts w:ascii="Arial" w:hAnsi="Arial" w:cs="Arial"/>
        </w:rPr>
        <w:t xml:space="preserve"> issued on July 16, 2020, in Project No. 50664.</w:t>
      </w:r>
    </w:p>
    <w:p w:rsidR="00DF1B0A" w:rsidRPr="00035871" w:rsidP="00DF1B0A" w14:paraId="120B1F24" w14:textId="77777777">
      <w:pPr>
        <w:widowControl w:val="0"/>
        <w:spacing w:line="240" w:lineRule="auto"/>
        <w:jc w:val="center"/>
        <w:rPr>
          <w:rFonts w:ascii="Arial" w:hAnsi="Arial" w:cs="Arial"/>
          <w:b/>
          <w:bCs/>
          <w:color w:val="auto"/>
          <w:u w:val="single"/>
          <w:shd w:val="clear" w:color="auto" w:fill="auto"/>
        </w:rPr>
      </w:pPr>
    </w:p>
    <w:p w:rsidR="00DF1B0A" w:rsidRPr="00035871" w:rsidP="00DF1B0A" w14:paraId="4FB660B9" w14:textId="77777777">
      <w:pPr>
        <w:widowControl w:val="0"/>
        <w:spacing w:line="240" w:lineRule="auto"/>
        <w:rPr>
          <w:rFonts w:ascii="Arial" w:hAnsi="Arial" w:cs="Arial"/>
          <w:color w:val="auto"/>
          <w:shd w:val="clear" w:color="auto" w:fill="auto"/>
        </w:rPr>
      </w:pPr>
    </w:p>
    <w:p w:rsidR="00DF1B0A" w:rsidRPr="00B75B3C" w:rsidP="00DF1B0A" w14:paraId="22A97F56" w14:textId="2CA82A5D">
      <w:pPr>
        <w:widowControl w:val="0"/>
        <w:spacing w:line="240" w:lineRule="auto"/>
        <w:rPr>
          <w:rFonts w:ascii="Arial" w:hAnsi="Arial" w:cs="Arial"/>
          <w:i/>
          <w:color w:val="auto"/>
          <w:u w:val="single"/>
          <w:shd w:val="clear" w:color="auto" w:fill="auto"/>
        </w:rPr>
      </w:pPr>
      <w:r w:rsidRPr="00035871">
        <w:rPr>
          <w:rFonts w:ascii="Arial" w:hAnsi="Arial" w:cs="Arial"/>
          <w:color w:val="31849B"/>
        </w:rPr>
        <w:tab/>
      </w:r>
      <w:r w:rsidRPr="00035871">
        <w:rPr>
          <w:rFonts w:ascii="Arial" w:hAnsi="Arial" w:cs="Arial"/>
          <w:color w:val="31849B"/>
        </w:rPr>
        <w:tab/>
      </w:r>
      <w:r w:rsidRPr="00035871">
        <w:rPr>
          <w:rFonts w:ascii="Arial" w:hAnsi="Arial" w:cs="Arial"/>
          <w:color w:val="31849B"/>
        </w:rPr>
        <w:tab/>
      </w:r>
      <w:r w:rsidRPr="00035871">
        <w:rPr>
          <w:rFonts w:ascii="Arial" w:hAnsi="Arial" w:cs="Arial"/>
          <w:color w:val="31849B"/>
        </w:rPr>
        <w:tab/>
      </w:r>
      <w:r w:rsidRPr="00035871">
        <w:rPr>
          <w:rFonts w:ascii="Arial" w:hAnsi="Arial" w:cs="Arial"/>
          <w:color w:val="31849B"/>
        </w:rPr>
        <w:tab/>
      </w:r>
      <w:r w:rsidR="00B75B3C">
        <w:rPr>
          <w:rFonts w:ascii="Arial" w:hAnsi="Arial" w:cs="Arial"/>
          <w:color w:val="31849B"/>
        </w:rPr>
        <w:tab/>
      </w:r>
      <w:r w:rsidRPr="00035871">
        <w:rPr>
          <w:rFonts w:ascii="Arial" w:hAnsi="Arial" w:cs="Arial"/>
          <w:color w:val="31849B"/>
        </w:rPr>
        <w:tab/>
      </w:r>
      <w:r w:rsidR="00B75B3C">
        <w:rPr>
          <w:rFonts w:ascii="Arial" w:hAnsi="Arial" w:cs="Arial"/>
          <w:i/>
          <w:u w:val="single"/>
        </w:rPr>
        <w:t xml:space="preserve">   /s/ Ritchie J. Sturgeon</w:t>
      </w:r>
      <w:r w:rsidR="00B75B3C">
        <w:rPr>
          <w:rFonts w:ascii="Arial" w:hAnsi="Arial" w:cs="Arial"/>
          <w:i/>
          <w:u w:val="single"/>
        </w:rPr>
        <w:tab/>
      </w:r>
      <w:r w:rsidR="00B75B3C">
        <w:rPr>
          <w:rFonts w:ascii="Arial" w:hAnsi="Arial" w:cs="Arial"/>
          <w:i/>
          <w:u w:val="single"/>
        </w:rPr>
        <w:tab/>
      </w:r>
    </w:p>
    <w:p w:rsidR="00D6016D" w:rsidP="00D6016D" w14:paraId="74FECBF6" w14:textId="77777777">
      <w:pPr>
        <w:rPr>
          <w:rFonts w:ascii="Arial" w:hAnsi="Arial" w:cs="Arial"/>
          <w:color w:val="auto"/>
          <w:shd w:val="clear" w:color="auto" w:fill="auto"/>
        </w:rPr>
      </w:pPr>
    </w:p>
    <w:sectPr>
      <w:footerReference w:type="default" r:id="rI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563669749"/>
      <w:docPartObj>
        <w:docPartGallery w:val="Page Numbers (Bottom of Page)"/>
        <w:docPartUnique/>
      </w:docPartObj>
    </w:sdtPr>
    <w:sdtEndPr>
      <w:rPr>
        <w:noProof/>
      </w:rPr>
    </w:sdtEndPr>
    <w:sdtContent>
      <w:p w:rsidR="008D500F" w14:paraId="21CFA165" w14:textId="77777777">
        <w:pPr>
          <w:pStyle w:val="Footer"/>
          <w:jc w:val="center"/>
          <w:rPr>
            <w:color w:val="auto"/>
            <w:shd w:val="clear" w:color="auto" w:fill="auto"/>
          </w:rPr>
        </w:pPr>
        <w:r>
          <w:fldChar w:fldCharType="begin"/>
        </w:r>
        <w:r>
          <w:instrText xml:space="preserve"> PAGE   \* MERGEFORMAT </w:instrText>
        </w:r>
        <w:r>
          <w:fldChar w:fldCharType="separate"/>
        </w:r>
        <w:r w:rsidR="00B75B3C">
          <w:rPr>
            <w:noProof/>
          </w:rPr>
          <w:t>2</w:t>
        </w:r>
        <w:r>
          <w:rPr>
            <w:noProof/>
          </w:rPr>
          <w:fldChar w:fldCharType="end"/>
        </w:r>
      </w:p>
    </w:sdtContent>
  </w:sdt>
  <w:p w:rsidR="008D500F" w14:paraId="356F70D7"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B46B9" w:rsidP="00AF4128" w14:paraId="66C35C58" w14:textId="77777777">
      <w:pPr>
        <w:spacing w:line="240" w:lineRule="auto"/>
      </w:pPr>
      <w:r>
        <w:separator/>
      </w:r>
    </w:p>
  </w:footnote>
  <w:footnote w:type="continuationSeparator" w:id="1">
    <w:p w:rsidR="007B46B9" w:rsidP="00AF4128" w14:paraId="6342C9F5" w14:textId="77777777">
      <w:pPr>
        <w:spacing w:line="240" w:lineRule="auto"/>
      </w:pPr>
      <w:r>
        <w:continuationSeparator/>
      </w:r>
    </w:p>
  </w:footnote>
  <w:footnote w:id="2">
    <w:p w:rsidR="00887143" w:rsidP="00887143" w14:paraId="2C34DEE9" w14:textId="4B598D89">
      <w:pPr>
        <w:pStyle w:val="FootnoteText"/>
        <w:rPr>
          <w:rFonts w:ascii="Arial" w:hAnsi="Arial" w:cs="Arial"/>
          <w:color w:val="auto"/>
          <w:sz w:val="20"/>
          <w:shd w:val="clear" w:color="auto" w:fill="auto"/>
        </w:rPr>
      </w:pPr>
      <w:r>
        <w:rPr>
          <w:rStyle w:val="FootnoteReference"/>
          <w:rFonts w:ascii="Arial" w:hAnsi="Arial" w:cs="Arial"/>
          <w:sz w:val="20"/>
        </w:rPr>
        <w:footnoteRef/>
      </w:r>
      <w:r>
        <w:rPr>
          <w:rFonts w:ascii="Arial" w:hAnsi="Arial" w:cs="Arial"/>
          <w:sz w:val="20"/>
        </w:rPr>
        <w:t xml:space="preserve"> </w:t>
      </w:r>
      <w:r>
        <w:rPr>
          <w:rFonts w:ascii="Arial" w:hAnsi="Arial" w:cs="Arial"/>
          <w:i/>
          <w:sz w:val="20"/>
        </w:rPr>
        <w:t xml:space="preserve">Application of Oncor Electric Delivery Company LLC to Adjust Its Energy Efficiency Cost Recovery Factor, </w:t>
      </w:r>
      <w:r>
        <w:rPr>
          <w:rFonts w:ascii="Arial" w:hAnsi="Arial" w:cs="Arial"/>
          <w:sz w:val="20"/>
        </w:rPr>
        <w:t xml:space="preserve">Docket No. </w:t>
      </w:r>
      <w:r w:rsidR="00EF497B">
        <w:rPr>
          <w:rFonts w:ascii="Arial" w:hAnsi="Arial" w:cs="Arial"/>
          <w:sz w:val="20"/>
        </w:rPr>
        <w:t>52178</w:t>
      </w:r>
      <w:r>
        <w:rPr>
          <w:rFonts w:ascii="Arial" w:hAnsi="Arial" w:cs="Arial"/>
          <w:sz w:val="20"/>
        </w:rPr>
        <w:t>, Order (</w:t>
      </w:r>
      <w:r w:rsidR="00EF497B">
        <w:rPr>
          <w:rFonts w:ascii="Arial" w:hAnsi="Arial" w:cs="Arial"/>
          <w:sz w:val="20"/>
        </w:rPr>
        <w:t>Nov</w:t>
      </w:r>
      <w:r w:rsidR="00AA60FA">
        <w:rPr>
          <w:rFonts w:ascii="Arial" w:hAnsi="Arial" w:cs="Arial"/>
          <w:sz w:val="20"/>
        </w:rPr>
        <w:t>.</w:t>
      </w:r>
      <w:r w:rsidR="00EF497B">
        <w:rPr>
          <w:rFonts w:ascii="Arial" w:hAnsi="Arial" w:cs="Arial"/>
          <w:sz w:val="20"/>
        </w:rPr>
        <w:t xml:space="preserve"> 19, 2021</w:t>
      </w:r>
      <w:r>
        <w:rPr>
          <w:rFonts w:ascii="Arial" w:hAnsi="Arial" w:cs="Arial"/>
          <w:sz w:val="20"/>
        </w:rPr>
        <w:t>)</w:t>
      </w:r>
      <w:r w:rsidR="00EF497B">
        <w:rPr>
          <w:rFonts w:ascii="Arial" w:hAnsi="Arial" w:cs="Arial"/>
          <w:sz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A8F3D5E"/>
    <w:multiLevelType w:val="singleLevel"/>
    <w:tmpl w:val="9470F582"/>
    <w:lvl w:ilvl="0">
      <w:start w:val="1"/>
      <w:numFmt w:val="decimal"/>
      <w:pStyle w:val="FOFNumbered"/>
      <w:lvlText w:val="%1."/>
      <w:lvlJc w:val="left"/>
      <w:pPr>
        <w:tabs>
          <w:tab w:val="num" w:pos="720"/>
        </w:tabs>
        <w:ind w:left="720" w:hanging="72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290"/>
    <w:rsid w:val="00010218"/>
    <w:rsid w:val="00011AE9"/>
    <w:rsid w:val="000144D4"/>
    <w:rsid w:val="00014529"/>
    <w:rsid w:val="00015DB3"/>
    <w:rsid w:val="00022711"/>
    <w:rsid w:val="00022EB8"/>
    <w:rsid w:val="00035871"/>
    <w:rsid w:val="000364F1"/>
    <w:rsid w:val="00046149"/>
    <w:rsid w:val="00051D9D"/>
    <w:rsid w:val="00052779"/>
    <w:rsid w:val="00055356"/>
    <w:rsid w:val="00072441"/>
    <w:rsid w:val="000738B0"/>
    <w:rsid w:val="00073F19"/>
    <w:rsid w:val="0009653D"/>
    <w:rsid w:val="00096C7E"/>
    <w:rsid w:val="000B2E2E"/>
    <w:rsid w:val="000B4377"/>
    <w:rsid w:val="000C73C3"/>
    <w:rsid w:val="000D03B4"/>
    <w:rsid w:val="000E6160"/>
    <w:rsid w:val="000E746D"/>
    <w:rsid w:val="000E7777"/>
    <w:rsid w:val="001025CB"/>
    <w:rsid w:val="001122D7"/>
    <w:rsid w:val="00114B84"/>
    <w:rsid w:val="0013713C"/>
    <w:rsid w:val="00153941"/>
    <w:rsid w:val="00162D7B"/>
    <w:rsid w:val="0017340D"/>
    <w:rsid w:val="00186FA6"/>
    <w:rsid w:val="0019155F"/>
    <w:rsid w:val="001A116D"/>
    <w:rsid w:val="001B293E"/>
    <w:rsid w:val="001C04D3"/>
    <w:rsid w:val="001D2DCB"/>
    <w:rsid w:val="001E581A"/>
    <w:rsid w:val="002034FB"/>
    <w:rsid w:val="0020794C"/>
    <w:rsid w:val="00242496"/>
    <w:rsid w:val="00246912"/>
    <w:rsid w:val="002500F4"/>
    <w:rsid w:val="00275CA3"/>
    <w:rsid w:val="00284724"/>
    <w:rsid w:val="002B2E05"/>
    <w:rsid w:val="002B50FC"/>
    <w:rsid w:val="002C2246"/>
    <w:rsid w:val="002D0469"/>
    <w:rsid w:val="002E3108"/>
    <w:rsid w:val="002F1830"/>
    <w:rsid w:val="002F3439"/>
    <w:rsid w:val="002F78ED"/>
    <w:rsid w:val="003139E0"/>
    <w:rsid w:val="003279A9"/>
    <w:rsid w:val="00335218"/>
    <w:rsid w:val="0034167C"/>
    <w:rsid w:val="0035696C"/>
    <w:rsid w:val="00357954"/>
    <w:rsid w:val="003609CF"/>
    <w:rsid w:val="003679C3"/>
    <w:rsid w:val="00367EFD"/>
    <w:rsid w:val="00376FBD"/>
    <w:rsid w:val="00381267"/>
    <w:rsid w:val="003956E5"/>
    <w:rsid w:val="003A1749"/>
    <w:rsid w:val="003C6026"/>
    <w:rsid w:val="003D13D5"/>
    <w:rsid w:val="003D14C2"/>
    <w:rsid w:val="003D1507"/>
    <w:rsid w:val="003F14E8"/>
    <w:rsid w:val="003F4FAA"/>
    <w:rsid w:val="003F5010"/>
    <w:rsid w:val="004074EA"/>
    <w:rsid w:val="00420C6B"/>
    <w:rsid w:val="004245D6"/>
    <w:rsid w:val="004277A3"/>
    <w:rsid w:val="00430FEC"/>
    <w:rsid w:val="00435C84"/>
    <w:rsid w:val="00436F9C"/>
    <w:rsid w:val="00450CEB"/>
    <w:rsid w:val="00452EDE"/>
    <w:rsid w:val="00454402"/>
    <w:rsid w:val="00455D83"/>
    <w:rsid w:val="0046049D"/>
    <w:rsid w:val="00460AF5"/>
    <w:rsid w:val="004614F2"/>
    <w:rsid w:val="00467908"/>
    <w:rsid w:val="00467B2A"/>
    <w:rsid w:val="004703A0"/>
    <w:rsid w:val="00481ACF"/>
    <w:rsid w:val="00485F1F"/>
    <w:rsid w:val="00486428"/>
    <w:rsid w:val="00487E14"/>
    <w:rsid w:val="00492877"/>
    <w:rsid w:val="00493F40"/>
    <w:rsid w:val="004A0151"/>
    <w:rsid w:val="004A3127"/>
    <w:rsid w:val="004B7A99"/>
    <w:rsid w:val="004C191B"/>
    <w:rsid w:val="004D2A28"/>
    <w:rsid w:val="004E60C2"/>
    <w:rsid w:val="004F1DE7"/>
    <w:rsid w:val="0050483C"/>
    <w:rsid w:val="00511C60"/>
    <w:rsid w:val="00514D95"/>
    <w:rsid w:val="00515647"/>
    <w:rsid w:val="00522029"/>
    <w:rsid w:val="00523678"/>
    <w:rsid w:val="00533624"/>
    <w:rsid w:val="00534BF4"/>
    <w:rsid w:val="0054583F"/>
    <w:rsid w:val="00556E53"/>
    <w:rsid w:val="00564291"/>
    <w:rsid w:val="00566B8C"/>
    <w:rsid w:val="00567F4B"/>
    <w:rsid w:val="00571DA1"/>
    <w:rsid w:val="0057598A"/>
    <w:rsid w:val="00583EC6"/>
    <w:rsid w:val="0058462C"/>
    <w:rsid w:val="005873BB"/>
    <w:rsid w:val="005957DB"/>
    <w:rsid w:val="005B0FA9"/>
    <w:rsid w:val="005C3245"/>
    <w:rsid w:val="005C35D8"/>
    <w:rsid w:val="005C5046"/>
    <w:rsid w:val="005D0296"/>
    <w:rsid w:val="005D2BE1"/>
    <w:rsid w:val="005D6A0D"/>
    <w:rsid w:val="005E576A"/>
    <w:rsid w:val="006200B3"/>
    <w:rsid w:val="00620F91"/>
    <w:rsid w:val="00621A27"/>
    <w:rsid w:val="006224EF"/>
    <w:rsid w:val="00631D25"/>
    <w:rsid w:val="00633A14"/>
    <w:rsid w:val="00633DE1"/>
    <w:rsid w:val="00636A5F"/>
    <w:rsid w:val="00685FD6"/>
    <w:rsid w:val="00692BD2"/>
    <w:rsid w:val="006A087D"/>
    <w:rsid w:val="006A1B7A"/>
    <w:rsid w:val="006A2510"/>
    <w:rsid w:val="006A3D17"/>
    <w:rsid w:val="006A4DAF"/>
    <w:rsid w:val="006A4E27"/>
    <w:rsid w:val="006C2BD9"/>
    <w:rsid w:val="006C5718"/>
    <w:rsid w:val="006F1AD5"/>
    <w:rsid w:val="006F1DC6"/>
    <w:rsid w:val="006F299F"/>
    <w:rsid w:val="006F355A"/>
    <w:rsid w:val="006F5C73"/>
    <w:rsid w:val="00702E09"/>
    <w:rsid w:val="00706F60"/>
    <w:rsid w:val="00707231"/>
    <w:rsid w:val="00716F6B"/>
    <w:rsid w:val="00721529"/>
    <w:rsid w:val="00726281"/>
    <w:rsid w:val="00757632"/>
    <w:rsid w:val="007672AD"/>
    <w:rsid w:val="007734BC"/>
    <w:rsid w:val="00782E4D"/>
    <w:rsid w:val="007909A3"/>
    <w:rsid w:val="007B46B9"/>
    <w:rsid w:val="007C04AB"/>
    <w:rsid w:val="007C30CF"/>
    <w:rsid w:val="007C413F"/>
    <w:rsid w:val="007C41D2"/>
    <w:rsid w:val="007C5063"/>
    <w:rsid w:val="007C5573"/>
    <w:rsid w:val="007C6D01"/>
    <w:rsid w:val="007D1BC9"/>
    <w:rsid w:val="007D314C"/>
    <w:rsid w:val="007E3487"/>
    <w:rsid w:val="007E7743"/>
    <w:rsid w:val="007F00FC"/>
    <w:rsid w:val="007F63DA"/>
    <w:rsid w:val="00810562"/>
    <w:rsid w:val="00814159"/>
    <w:rsid w:val="00835CCA"/>
    <w:rsid w:val="00851525"/>
    <w:rsid w:val="0085484A"/>
    <w:rsid w:val="00861D87"/>
    <w:rsid w:val="00861E08"/>
    <w:rsid w:val="008634C3"/>
    <w:rsid w:val="008645DD"/>
    <w:rsid w:val="00867AC7"/>
    <w:rsid w:val="00870EE9"/>
    <w:rsid w:val="008775BD"/>
    <w:rsid w:val="00887143"/>
    <w:rsid w:val="008A44E3"/>
    <w:rsid w:val="008D1389"/>
    <w:rsid w:val="008D1C53"/>
    <w:rsid w:val="008D500F"/>
    <w:rsid w:val="008E41F0"/>
    <w:rsid w:val="008F7DBF"/>
    <w:rsid w:val="0091072F"/>
    <w:rsid w:val="00913700"/>
    <w:rsid w:val="009170ED"/>
    <w:rsid w:val="00925F8F"/>
    <w:rsid w:val="00927CCF"/>
    <w:rsid w:val="00941884"/>
    <w:rsid w:val="00961C33"/>
    <w:rsid w:val="0096571F"/>
    <w:rsid w:val="00976FDF"/>
    <w:rsid w:val="00984AFC"/>
    <w:rsid w:val="00985A8D"/>
    <w:rsid w:val="009A53A3"/>
    <w:rsid w:val="009A6087"/>
    <w:rsid w:val="009B0FA9"/>
    <w:rsid w:val="009B1400"/>
    <w:rsid w:val="009B3680"/>
    <w:rsid w:val="009B545A"/>
    <w:rsid w:val="009D25B6"/>
    <w:rsid w:val="009D7DE8"/>
    <w:rsid w:val="009E0505"/>
    <w:rsid w:val="009E3368"/>
    <w:rsid w:val="009E44F0"/>
    <w:rsid w:val="009E4C66"/>
    <w:rsid w:val="009F0561"/>
    <w:rsid w:val="009F07AA"/>
    <w:rsid w:val="009F46AF"/>
    <w:rsid w:val="00A009FC"/>
    <w:rsid w:val="00A05013"/>
    <w:rsid w:val="00A0740E"/>
    <w:rsid w:val="00A13B8F"/>
    <w:rsid w:val="00A42FD5"/>
    <w:rsid w:val="00A44674"/>
    <w:rsid w:val="00A5571C"/>
    <w:rsid w:val="00A60151"/>
    <w:rsid w:val="00A65DDA"/>
    <w:rsid w:val="00A674AD"/>
    <w:rsid w:val="00A6779D"/>
    <w:rsid w:val="00A71666"/>
    <w:rsid w:val="00A75E13"/>
    <w:rsid w:val="00A86B3F"/>
    <w:rsid w:val="00AA42D0"/>
    <w:rsid w:val="00AA5377"/>
    <w:rsid w:val="00AA60FA"/>
    <w:rsid w:val="00AB390B"/>
    <w:rsid w:val="00AB3EAA"/>
    <w:rsid w:val="00AB4DF1"/>
    <w:rsid w:val="00AC166A"/>
    <w:rsid w:val="00AC3075"/>
    <w:rsid w:val="00AC38C1"/>
    <w:rsid w:val="00AC7475"/>
    <w:rsid w:val="00AE2709"/>
    <w:rsid w:val="00AE4542"/>
    <w:rsid w:val="00AF4128"/>
    <w:rsid w:val="00AF6EC6"/>
    <w:rsid w:val="00B032F5"/>
    <w:rsid w:val="00B15299"/>
    <w:rsid w:val="00B23034"/>
    <w:rsid w:val="00B240B6"/>
    <w:rsid w:val="00B525CA"/>
    <w:rsid w:val="00B57F40"/>
    <w:rsid w:val="00B6771C"/>
    <w:rsid w:val="00B75B3C"/>
    <w:rsid w:val="00B761E6"/>
    <w:rsid w:val="00B80BAB"/>
    <w:rsid w:val="00B846C1"/>
    <w:rsid w:val="00B90706"/>
    <w:rsid w:val="00BA12E1"/>
    <w:rsid w:val="00BA64E8"/>
    <w:rsid w:val="00BB05BF"/>
    <w:rsid w:val="00BC2401"/>
    <w:rsid w:val="00BC404B"/>
    <w:rsid w:val="00BC4410"/>
    <w:rsid w:val="00BD1F76"/>
    <w:rsid w:val="00BE2E8F"/>
    <w:rsid w:val="00BF1E29"/>
    <w:rsid w:val="00C14355"/>
    <w:rsid w:val="00C31A51"/>
    <w:rsid w:val="00C320C7"/>
    <w:rsid w:val="00C407F0"/>
    <w:rsid w:val="00C42893"/>
    <w:rsid w:val="00C42E17"/>
    <w:rsid w:val="00C43693"/>
    <w:rsid w:val="00C46B4A"/>
    <w:rsid w:val="00CA3142"/>
    <w:rsid w:val="00CA5015"/>
    <w:rsid w:val="00CC6036"/>
    <w:rsid w:val="00CF2806"/>
    <w:rsid w:val="00D0029C"/>
    <w:rsid w:val="00D15B3A"/>
    <w:rsid w:val="00D1677D"/>
    <w:rsid w:val="00D17C88"/>
    <w:rsid w:val="00D25C4A"/>
    <w:rsid w:val="00D26008"/>
    <w:rsid w:val="00D266DE"/>
    <w:rsid w:val="00D40218"/>
    <w:rsid w:val="00D51F5D"/>
    <w:rsid w:val="00D54BE0"/>
    <w:rsid w:val="00D6016D"/>
    <w:rsid w:val="00D62FA8"/>
    <w:rsid w:val="00D676E3"/>
    <w:rsid w:val="00D73C6F"/>
    <w:rsid w:val="00D77E05"/>
    <w:rsid w:val="00D8512D"/>
    <w:rsid w:val="00D857D4"/>
    <w:rsid w:val="00D90F7C"/>
    <w:rsid w:val="00D97BF1"/>
    <w:rsid w:val="00DC33A7"/>
    <w:rsid w:val="00DD51B3"/>
    <w:rsid w:val="00DD6B5A"/>
    <w:rsid w:val="00DD7684"/>
    <w:rsid w:val="00DF0DF2"/>
    <w:rsid w:val="00DF1B0A"/>
    <w:rsid w:val="00DF69E0"/>
    <w:rsid w:val="00E000DC"/>
    <w:rsid w:val="00E11CB9"/>
    <w:rsid w:val="00E13DEA"/>
    <w:rsid w:val="00E20564"/>
    <w:rsid w:val="00E2347C"/>
    <w:rsid w:val="00E348C8"/>
    <w:rsid w:val="00E362ED"/>
    <w:rsid w:val="00E4211B"/>
    <w:rsid w:val="00E42C48"/>
    <w:rsid w:val="00E62A28"/>
    <w:rsid w:val="00E65A87"/>
    <w:rsid w:val="00E831C9"/>
    <w:rsid w:val="00E84F1F"/>
    <w:rsid w:val="00E96E86"/>
    <w:rsid w:val="00ED1902"/>
    <w:rsid w:val="00EF497B"/>
    <w:rsid w:val="00F0580A"/>
    <w:rsid w:val="00F0643A"/>
    <w:rsid w:val="00F122A7"/>
    <w:rsid w:val="00F13108"/>
    <w:rsid w:val="00F173A8"/>
    <w:rsid w:val="00F30574"/>
    <w:rsid w:val="00F40320"/>
    <w:rsid w:val="00F53A80"/>
    <w:rsid w:val="00F84CA3"/>
    <w:rsid w:val="00F8640F"/>
    <w:rsid w:val="00FA32E7"/>
    <w:rsid w:val="00FA40F7"/>
    <w:rsid w:val="00FB2290"/>
    <w:rsid w:val="00FB596D"/>
    <w:rsid w:val="00FD6694"/>
    <w:rsid w:val="00FE562C"/>
    <w:rsid w:val="00FE58C1"/>
    <w:rsid w:val="00FF2280"/>
    <w:rsid w:val="00FF653B"/>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22A84E36-FF1C-4CF7-8441-A8279D773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290"/>
    <w:pPr>
      <w:spacing w:after="0" w:line="36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double">
    <w:name w:val="Paragraph double"/>
    <w:basedOn w:val="Normal"/>
    <w:rsid w:val="00FB2290"/>
    <w:pPr>
      <w:spacing w:line="480" w:lineRule="auto"/>
      <w:ind w:firstLine="720"/>
    </w:pPr>
    <w:rPr>
      <w:szCs w:val="20"/>
    </w:rPr>
  </w:style>
  <w:style w:type="paragraph" w:styleId="FootnoteText">
    <w:name w:val="footnote text"/>
    <w:aliases w:val="ALTS FOOTNOTE,ALTS FOOTNOTE Char,ALTS FOOTNOTE Char Char Char,FOOTNOTE,Footnote Text 2,Footnote Text Char Char Char,Footnote Text Char1 Char,Footnote Text Char2 Char Char Char,Footnote text,fn,fn Char,fn Char Char Char"/>
    <w:basedOn w:val="Normal"/>
    <w:link w:val="FootnoteTextChar"/>
    <w:qFormat/>
    <w:rsid w:val="00AF4128"/>
    <w:pPr>
      <w:spacing w:after="240"/>
      <w:ind w:firstLine="720"/>
    </w:pPr>
    <w:rPr>
      <w:szCs w:val="20"/>
    </w:rPr>
  </w:style>
  <w:style w:type="character" w:customStyle="1" w:styleId="FootnoteTextChar">
    <w:name w:val="Footnote Text Char"/>
    <w:aliases w:val="ALTS FOOTNOTE Char Char,ALTS FOOTNOTE Char Char Char Char,ALTS FOOTNOTE Char1,FOOTNOTE Char,Footnote Text 2 Char,Footnote Text Char Char Char Char,Footnote Text Char1 Char Char,Footnote Text Char2 Char Char Char Char,fn Char1"/>
    <w:basedOn w:val="DefaultParagraphFont"/>
    <w:link w:val="FootnoteText"/>
    <w:rsid w:val="00AF4128"/>
    <w:rPr>
      <w:rFonts w:ascii="Times New Roman" w:eastAsia="Times New Roman" w:hAnsi="Times New Roman" w:cs="Times New Roman"/>
      <w:sz w:val="24"/>
      <w:szCs w:val="20"/>
    </w:rPr>
  </w:style>
  <w:style w:type="character" w:styleId="FootnoteReference">
    <w:name w:val="footnote reference"/>
    <w:aliases w:val="(NECG) Footnote Reference,Appel note de bas de p,FR,Style 3,fr,o"/>
    <w:uiPriority w:val="99"/>
    <w:rsid w:val="00AF4128"/>
    <w:rPr>
      <w:vertAlign w:val="superscript"/>
    </w:rPr>
  </w:style>
  <w:style w:type="paragraph" w:styleId="BalloonText">
    <w:name w:val="Balloon Text"/>
    <w:basedOn w:val="Normal"/>
    <w:link w:val="BalloonTextChar"/>
    <w:uiPriority w:val="99"/>
    <w:semiHidden/>
    <w:unhideWhenUsed/>
    <w:rsid w:val="00BF1E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1E29"/>
    <w:rPr>
      <w:rFonts w:ascii="Tahoma" w:eastAsia="Times New Roman" w:hAnsi="Tahoma" w:cs="Tahoma"/>
      <w:sz w:val="16"/>
      <w:szCs w:val="16"/>
    </w:rPr>
  </w:style>
  <w:style w:type="paragraph" w:styleId="Header">
    <w:name w:val="header"/>
    <w:basedOn w:val="Normal"/>
    <w:link w:val="HeaderChar"/>
    <w:uiPriority w:val="99"/>
    <w:unhideWhenUsed/>
    <w:rsid w:val="008D500F"/>
    <w:pPr>
      <w:tabs>
        <w:tab w:val="center" w:pos="4680"/>
        <w:tab w:val="right" w:pos="9360"/>
      </w:tabs>
      <w:spacing w:line="240" w:lineRule="auto"/>
    </w:pPr>
  </w:style>
  <w:style w:type="character" w:customStyle="1" w:styleId="HeaderChar">
    <w:name w:val="Header Char"/>
    <w:basedOn w:val="DefaultParagraphFont"/>
    <w:link w:val="Header"/>
    <w:uiPriority w:val="99"/>
    <w:rsid w:val="008D500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500F"/>
    <w:pPr>
      <w:tabs>
        <w:tab w:val="center" w:pos="4680"/>
        <w:tab w:val="right" w:pos="9360"/>
      </w:tabs>
      <w:spacing w:line="240" w:lineRule="auto"/>
    </w:pPr>
  </w:style>
  <w:style w:type="character" w:customStyle="1" w:styleId="FooterChar">
    <w:name w:val="Footer Char"/>
    <w:basedOn w:val="DefaultParagraphFont"/>
    <w:link w:val="Footer"/>
    <w:uiPriority w:val="99"/>
    <w:rsid w:val="008D500F"/>
    <w:rPr>
      <w:rFonts w:ascii="Times New Roman" w:eastAsia="Times New Roman" w:hAnsi="Times New Roman" w:cs="Times New Roman"/>
      <w:sz w:val="24"/>
      <w:szCs w:val="24"/>
    </w:rPr>
  </w:style>
  <w:style w:type="paragraph" w:customStyle="1" w:styleId="preamble">
    <w:name w:val="preamble"/>
    <w:autoRedefine/>
    <w:uiPriority w:val="99"/>
    <w:rsid w:val="00BB05BF"/>
    <w:pPr>
      <w:spacing w:after="0" w:line="360" w:lineRule="auto"/>
      <w:ind w:firstLine="720"/>
      <w:jc w:val="both"/>
    </w:pPr>
    <w:rPr>
      <w:rFonts w:ascii="Arial" w:eastAsia="Times New Roman" w:hAnsi="Arial" w:cs="Arial"/>
      <w:color w:val="000000"/>
      <w:sz w:val="20"/>
      <w:szCs w:val="20"/>
    </w:rPr>
  </w:style>
  <w:style w:type="paragraph" w:customStyle="1" w:styleId="BodyText15First">
    <w:name w:val="Body Text 1.5 First"/>
    <w:basedOn w:val="Normal"/>
    <w:rsid w:val="00D26008"/>
    <w:pPr>
      <w:ind w:firstLine="720"/>
    </w:pPr>
    <w:rPr>
      <w:szCs w:val="20"/>
    </w:rPr>
  </w:style>
  <w:style w:type="paragraph" w:customStyle="1" w:styleId="FOFNumbered">
    <w:name w:val="FOF Numbered"/>
    <w:basedOn w:val="Normal"/>
    <w:link w:val="FOFNumberedChar"/>
    <w:uiPriority w:val="2"/>
    <w:qFormat/>
    <w:rsid w:val="00757632"/>
    <w:pPr>
      <w:numPr>
        <w:numId w:val="1"/>
      </w:numPr>
      <w:spacing w:before="120"/>
    </w:pPr>
    <w:rPr>
      <w:snapToGrid w:val="0"/>
      <w:szCs w:val="20"/>
    </w:rPr>
  </w:style>
  <w:style w:type="character" w:customStyle="1" w:styleId="FOFNumberedChar">
    <w:name w:val="FOF Numbered Char"/>
    <w:basedOn w:val="DefaultParagraphFont"/>
    <w:link w:val="FOFNumbered"/>
    <w:uiPriority w:val="2"/>
    <w:rsid w:val="00757632"/>
    <w:rPr>
      <w:rFonts w:ascii="Times New Roman" w:eastAsia="Times New Roman" w:hAnsi="Times New Roman" w:cs="Times New Roman"/>
      <w:snapToGrid w:val="0"/>
      <w:sz w:val="24"/>
      <w:szCs w:val="20"/>
    </w:rPr>
  </w:style>
  <w:style w:type="character" w:customStyle="1" w:styleId="DocketnumberChar">
    <w:name w:val="Docketnumber Char"/>
    <w:link w:val="Docketnumber"/>
    <w:uiPriority w:val="3"/>
    <w:locked/>
    <w:rsid w:val="007D1BC9"/>
    <w:rPr>
      <w:rFonts w:ascii="Times New Roman" w:eastAsia="Calibri" w:hAnsi="Times New Roman" w:cs="Times New Roman"/>
      <w:b/>
      <w:sz w:val="24"/>
      <w:szCs w:val="24"/>
    </w:rPr>
  </w:style>
  <w:style w:type="paragraph" w:customStyle="1" w:styleId="Docketnumber">
    <w:name w:val="Docketnumber"/>
    <w:basedOn w:val="Normal"/>
    <w:link w:val="DocketnumberChar"/>
    <w:uiPriority w:val="3"/>
    <w:rsid w:val="007D1BC9"/>
    <w:pPr>
      <w:spacing w:after="480" w:line="240" w:lineRule="auto"/>
      <w:jc w:val="center"/>
    </w:pPr>
    <w:rPr>
      <w:rFonts w:eastAsia="Calibri"/>
      <w:b/>
    </w:rPr>
  </w:style>
  <w:style w:type="paragraph" w:customStyle="1" w:styleId="Docketstyle">
    <w:name w:val="Docketstyle"/>
    <w:basedOn w:val="Normal"/>
    <w:uiPriority w:val="3"/>
    <w:rsid w:val="007D1BC9"/>
    <w:pPr>
      <w:spacing w:line="240" w:lineRule="auto"/>
      <w:jc w:val="left"/>
    </w:pPr>
    <w:rPr>
      <w:rFonts w:eastAsia="Calibri"/>
      <w:b/>
    </w:rPr>
  </w:style>
  <w:style w:type="paragraph" w:customStyle="1" w:styleId="DocketstylePUC">
    <w:name w:val="DocketstylePUC"/>
    <w:basedOn w:val="Docketstyle"/>
    <w:uiPriority w:val="3"/>
    <w:rsid w:val="007D1BC9"/>
    <w:pPr>
      <w:jc w:val="center"/>
    </w:pPr>
  </w:style>
  <w:style w:type="character" w:styleId="Hyperlink">
    <w:name w:val="Hyperlink"/>
    <w:rsid w:val="00D6016D"/>
    <w:rPr>
      <w:color w:val="990033"/>
      <w:u w:val="single"/>
    </w:rPr>
  </w:style>
  <w:style w:type="paragraph" w:customStyle="1" w:styleId="BodyText1stIndent1-12">
    <w:name w:val="Body Text 1st Indent 1-1/2"/>
    <w:basedOn w:val="Normal"/>
    <w:link w:val="BodyText1stIndent1-12Char"/>
    <w:rsid w:val="00D6016D"/>
    <w:pPr>
      <w:ind w:firstLine="720"/>
    </w:pPr>
    <w:rPr>
      <w:rFonts w:ascii="Arial" w:hAnsi="Arial" w:cs="Arial"/>
    </w:rPr>
  </w:style>
  <w:style w:type="character" w:customStyle="1" w:styleId="BodyText1stIndent1-12Char">
    <w:name w:val="Body Text 1st Indent 1-1/2 Char"/>
    <w:link w:val="BodyText1stIndent1-12"/>
    <w:locked/>
    <w:rsid w:val="00D6016D"/>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926</Words>
  <Characters>5179</Characters>
  <Application>Microsoft Office Word</Application>
  <DocSecurity>0</DocSecurity>
  <Lines>43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